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9F8A" w14:textId="666D9CB8" w:rsidR="000B74A1" w:rsidRPr="007D3C80" w:rsidRDefault="00B90E2B" w:rsidP="000B74A1">
      <w:pPr>
        <w:spacing w:before="120"/>
        <w:jc w:val="center"/>
        <w:rPr>
          <w:rFonts w:asciiTheme="minorHAnsi" w:hAnsiTheme="minorHAnsi"/>
          <w:b/>
        </w:rPr>
      </w:pPr>
      <w:r w:rsidRPr="007D3C80">
        <w:rPr>
          <w:rFonts w:asciiTheme="minorHAnsi" w:hAnsiTheme="minorHAnsi"/>
          <w:b/>
        </w:rPr>
        <w:t>EDITAL 202</w:t>
      </w:r>
      <w:r w:rsidR="007D3C80">
        <w:rPr>
          <w:rFonts w:asciiTheme="minorHAnsi" w:hAnsiTheme="minorHAnsi"/>
          <w:b/>
        </w:rPr>
        <w:t>5</w:t>
      </w:r>
    </w:p>
    <w:p w14:paraId="7E2A523D" w14:textId="77777777" w:rsidR="006E4CCD" w:rsidRPr="007D3C80" w:rsidRDefault="00C869E6" w:rsidP="006E4CCD">
      <w:pPr>
        <w:spacing w:line="240" w:lineRule="auto"/>
        <w:jc w:val="center"/>
        <w:rPr>
          <w:rFonts w:asciiTheme="minorHAnsi" w:hAnsiTheme="minorHAnsi"/>
          <w:b/>
          <w:smallCaps/>
        </w:rPr>
      </w:pPr>
      <w:r w:rsidRPr="007D3C80">
        <w:rPr>
          <w:rFonts w:asciiTheme="minorHAnsi" w:hAnsiTheme="minorHAnsi"/>
          <w:b/>
          <w:smallCaps/>
        </w:rPr>
        <w:t xml:space="preserve"> Seleção e recomposição</w:t>
      </w:r>
      <w:r w:rsidR="006E4CCD" w:rsidRPr="007D3C80">
        <w:rPr>
          <w:rFonts w:asciiTheme="minorHAnsi" w:hAnsiTheme="minorHAnsi"/>
          <w:b/>
          <w:smallCaps/>
        </w:rPr>
        <w:t xml:space="preserve"> de acadêmicos para </w:t>
      </w:r>
      <w:r w:rsidR="00B94B74" w:rsidRPr="007D3C80">
        <w:rPr>
          <w:rFonts w:asciiTheme="minorHAnsi" w:hAnsiTheme="minorHAnsi"/>
          <w:b/>
          <w:smallCaps/>
        </w:rPr>
        <w:t>Grupo de Estudos,</w:t>
      </w:r>
      <w:r w:rsidR="006E4CCD" w:rsidRPr="007D3C80">
        <w:rPr>
          <w:rFonts w:asciiTheme="minorHAnsi" w:hAnsiTheme="minorHAnsi"/>
          <w:b/>
          <w:smallCaps/>
        </w:rPr>
        <w:t xml:space="preserve"> </w:t>
      </w:r>
    </w:p>
    <w:p w14:paraId="38A1D796" w14:textId="77777777" w:rsidR="00C4666F" w:rsidRPr="007D3C80" w:rsidRDefault="00C4666F" w:rsidP="008A6334">
      <w:pPr>
        <w:ind w:left="3402"/>
        <w:jc w:val="center"/>
        <w:rPr>
          <w:rFonts w:asciiTheme="minorHAnsi" w:hAnsiTheme="minorHAnsi"/>
          <w:b/>
          <w:smallCaps/>
        </w:rPr>
      </w:pPr>
    </w:p>
    <w:p w14:paraId="33D85ED9" w14:textId="77777777" w:rsidR="00023F50" w:rsidRPr="007D3C80" w:rsidRDefault="00F37F35" w:rsidP="00730675">
      <w:pPr>
        <w:pStyle w:val="Default"/>
        <w:ind w:left="3402"/>
        <w:jc w:val="both"/>
        <w:rPr>
          <w:rFonts w:asciiTheme="minorHAnsi" w:hAnsiTheme="minorHAnsi"/>
        </w:rPr>
      </w:pPr>
      <w:r w:rsidRPr="007D3C80">
        <w:rPr>
          <w:rFonts w:asciiTheme="minorHAnsi" w:hAnsiTheme="minorHAnsi" w:cs="Arial"/>
          <w:i/>
        </w:rPr>
        <w:t xml:space="preserve">Edital </w:t>
      </w:r>
      <w:r w:rsidR="00023F50" w:rsidRPr="007D3C80">
        <w:rPr>
          <w:rFonts w:asciiTheme="minorHAnsi" w:hAnsiTheme="minorHAnsi" w:cs="Arial"/>
          <w:i/>
        </w:rPr>
        <w:t>de seleção de</w:t>
      </w:r>
      <w:r w:rsidRPr="007D3C80">
        <w:rPr>
          <w:rFonts w:asciiTheme="minorHAnsi" w:hAnsiTheme="minorHAnsi" w:cs="Arial"/>
          <w:i/>
        </w:rPr>
        <w:t xml:space="preserve"> acadêmicos (as) para participar do</w:t>
      </w:r>
      <w:r w:rsidR="00B94B74" w:rsidRPr="007D3C80">
        <w:rPr>
          <w:rFonts w:asciiTheme="minorHAnsi" w:hAnsiTheme="minorHAnsi" w:cs="Arial"/>
          <w:i/>
        </w:rPr>
        <w:t xml:space="preserve"> Grupo de estudos </w:t>
      </w:r>
      <w:r w:rsidR="00904AD4" w:rsidRPr="007D3C80">
        <w:rPr>
          <w:rFonts w:asciiTheme="minorHAnsi" w:hAnsiTheme="minorHAnsi" w:cs="Arial"/>
          <w:i/>
        </w:rPr>
        <w:t xml:space="preserve">sobre </w:t>
      </w:r>
      <w:r w:rsidR="001231B5" w:rsidRPr="007D3C80">
        <w:rPr>
          <w:rFonts w:asciiTheme="minorHAnsi" w:hAnsiTheme="minorHAnsi" w:cs="Arial"/>
          <w:b/>
          <w:i/>
        </w:rPr>
        <w:t>“</w:t>
      </w:r>
      <w:r w:rsidR="009733A3" w:rsidRPr="007D3C80">
        <w:rPr>
          <w:rFonts w:asciiTheme="minorHAnsi" w:hAnsiTheme="minorHAnsi"/>
          <w:b/>
        </w:rPr>
        <w:t>Garantias Processuais dos bens públicos indisponíveis</w:t>
      </w:r>
      <w:r w:rsidR="001231B5" w:rsidRPr="007D3C80">
        <w:rPr>
          <w:rFonts w:asciiTheme="minorHAnsi" w:hAnsiTheme="minorHAnsi" w:cs="Arial"/>
          <w:b/>
          <w:i/>
        </w:rPr>
        <w:t>”</w:t>
      </w:r>
      <w:r w:rsidR="00DD23EE" w:rsidRPr="007D3C80">
        <w:rPr>
          <w:rFonts w:asciiTheme="minorHAnsi" w:hAnsiTheme="minorHAnsi" w:cs="Arial"/>
          <w:i/>
        </w:rPr>
        <w:t>,</w:t>
      </w:r>
      <w:r w:rsidR="00877366" w:rsidRPr="007D3C80">
        <w:rPr>
          <w:rFonts w:asciiTheme="minorHAnsi" w:hAnsiTheme="minorHAnsi" w:cs="Arial"/>
          <w:i/>
        </w:rPr>
        <w:t xml:space="preserve"> </w:t>
      </w:r>
      <w:r w:rsidR="00877366" w:rsidRPr="007D3C80">
        <w:rPr>
          <w:rFonts w:asciiTheme="minorHAnsi" w:hAnsiTheme="minorHAnsi" w:cs="Arial"/>
          <w:iCs/>
        </w:rPr>
        <w:t>com ênfase no Direito Penal e no Direito Processual Penal,</w:t>
      </w:r>
      <w:r w:rsidR="00DD23EE" w:rsidRPr="007D3C80">
        <w:rPr>
          <w:rFonts w:asciiTheme="minorHAnsi" w:hAnsiTheme="minorHAnsi" w:cs="Arial"/>
          <w:i/>
        </w:rPr>
        <w:t xml:space="preserve"> </w:t>
      </w:r>
      <w:r w:rsidR="00904AD4" w:rsidRPr="007D3C80">
        <w:rPr>
          <w:rFonts w:asciiTheme="minorHAnsi" w:hAnsiTheme="minorHAnsi" w:cs="Arial"/>
          <w:i/>
        </w:rPr>
        <w:t>do Projeto de pesquisa vinculado ao</w:t>
      </w:r>
      <w:r w:rsidR="008A6334" w:rsidRPr="007D3C80">
        <w:rPr>
          <w:rFonts w:asciiTheme="minorHAnsi" w:hAnsiTheme="minorHAnsi" w:cs="Arial"/>
          <w:i/>
        </w:rPr>
        <w:t xml:space="preserve"> Grupo de Pesquisa Tutelas a efetivação de Direitos Públicos Incondicionados junto à Faculdade de Direito da Fundação Escola Superior do Ministério Público, para o desenvolvimento </w:t>
      </w:r>
      <w:r w:rsidR="00DD23EE" w:rsidRPr="007D3C80">
        <w:rPr>
          <w:rFonts w:asciiTheme="minorHAnsi" w:hAnsiTheme="minorHAnsi" w:cs="Arial"/>
          <w:i/>
        </w:rPr>
        <w:t>sob a Coordenação d</w:t>
      </w:r>
      <w:r w:rsidR="009733A3" w:rsidRPr="007D3C80">
        <w:rPr>
          <w:rFonts w:asciiTheme="minorHAnsi" w:hAnsiTheme="minorHAnsi" w:cs="Arial"/>
          <w:i/>
        </w:rPr>
        <w:t>o professor</w:t>
      </w:r>
      <w:r w:rsidR="00DD23EE" w:rsidRPr="007D3C80">
        <w:rPr>
          <w:rFonts w:asciiTheme="minorHAnsi" w:hAnsiTheme="minorHAnsi" w:cs="Arial"/>
          <w:i/>
        </w:rPr>
        <w:t xml:space="preserve"> </w:t>
      </w:r>
      <w:r w:rsidR="009733A3" w:rsidRPr="007D3C80">
        <w:rPr>
          <w:rFonts w:asciiTheme="minorHAnsi" w:hAnsiTheme="minorHAnsi"/>
          <w:b/>
          <w:bCs/>
          <w:i/>
          <w:iCs/>
        </w:rPr>
        <w:t>Dr. Fábio Roque Sbarde</w:t>
      </w:r>
      <w:r w:rsidR="00730675" w:rsidRPr="007D3C80">
        <w:rPr>
          <w:rFonts w:asciiTheme="minorHAnsi" w:hAnsiTheme="minorHAnsi"/>
          <w:b/>
          <w:bCs/>
          <w:i/>
          <w:iCs/>
        </w:rPr>
        <w:t>lotto</w:t>
      </w:r>
      <w:r w:rsidR="00E86EF4" w:rsidRPr="007D3C80">
        <w:rPr>
          <w:rFonts w:asciiTheme="minorHAnsi" w:hAnsiTheme="minorHAnsi" w:cs="Arial"/>
          <w:i/>
        </w:rPr>
        <w:t>.</w:t>
      </w:r>
    </w:p>
    <w:p w14:paraId="0EBB7E01" w14:textId="77777777" w:rsidR="008A6334" w:rsidRPr="007D3C80" w:rsidRDefault="008A6334" w:rsidP="008A6334">
      <w:pPr>
        <w:spacing w:line="240" w:lineRule="auto"/>
        <w:ind w:left="3402" w:right="54"/>
        <w:contextualSpacing/>
        <w:rPr>
          <w:rFonts w:asciiTheme="minorHAnsi" w:hAnsiTheme="minorHAnsi"/>
          <w:b/>
          <w:smallCaps/>
        </w:rPr>
      </w:pPr>
    </w:p>
    <w:p w14:paraId="49DDB7AA" w14:textId="77777777" w:rsidR="008A6334" w:rsidRPr="007D3C80" w:rsidRDefault="008A6334" w:rsidP="008A6334">
      <w:pPr>
        <w:spacing w:line="240" w:lineRule="auto"/>
        <w:ind w:left="3402" w:right="54"/>
        <w:contextualSpacing/>
        <w:rPr>
          <w:rFonts w:asciiTheme="minorHAnsi" w:hAnsiTheme="minorHAnsi"/>
          <w:b/>
          <w:smallCaps/>
        </w:rPr>
      </w:pPr>
    </w:p>
    <w:p w14:paraId="59DBE3A7" w14:textId="77777777" w:rsidR="008A6334" w:rsidRPr="007D3C80" w:rsidRDefault="008A6334" w:rsidP="008A6334">
      <w:pPr>
        <w:spacing w:line="240" w:lineRule="auto"/>
        <w:ind w:left="3402" w:right="54"/>
        <w:contextualSpacing/>
        <w:rPr>
          <w:rFonts w:asciiTheme="minorHAnsi" w:hAnsiTheme="minorHAnsi"/>
          <w:b/>
          <w:smallCaps/>
        </w:rPr>
      </w:pPr>
    </w:p>
    <w:p w14:paraId="63B950E9" w14:textId="77777777" w:rsidR="008A6334" w:rsidRPr="007D3C80" w:rsidRDefault="008A6334" w:rsidP="008A6334">
      <w:pPr>
        <w:pStyle w:val="ListaColorida-nfase11"/>
        <w:spacing w:after="0" w:line="360" w:lineRule="auto"/>
        <w:ind w:left="0"/>
        <w:rPr>
          <w:rFonts w:asciiTheme="minorHAnsi" w:hAnsiTheme="minorHAnsi" w:cs="Arial"/>
          <w:b/>
          <w:caps/>
          <w:sz w:val="24"/>
          <w:szCs w:val="24"/>
        </w:rPr>
      </w:pPr>
      <w:r w:rsidRPr="007D3C80">
        <w:rPr>
          <w:rFonts w:asciiTheme="minorHAnsi" w:hAnsiTheme="minorHAnsi" w:cs="Arial"/>
          <w:b/>
          <w:caps/>
          <w:sz w:val="24"/>
          <w:szCs w:val="24"/>
        </w:rPr>
        <w:t>I – EMENTA</w:t>
      </w:r>
    </w:p>
    <w:p w14:paraId="5761F347" w14:textId="77777777" w:rsidR="00A7001F" w:rsidRPr="007D3C80" w:rsidRDefault="008F4B7E" w:rsidP="003F6AFE">
      <w:pPr>
        <w:pStyle w:val="NormalWeb"/>
        <w:ind w:firstLine="708"/>
        <w:rPr>
          <w:rFonts w:asciiTheme="minorHAnsi" w:hAnsiTheme="minorHAnsi" w:cs="Arial"/>
          <w:lang w:eastAsia="en-US"/>
        </w:rPr>
      </w:pPr>
      <w:r w:rsidRPr="007D3C80">
        <w:rPr>
          <w:rFonts w:asciiTheme="minorHAnsi" w:hAnsiTheme="minorHAnsi" w:cs="Arial"/>
          <w:caps/>
        </w:rPr>
        <w:t>A</w:t>
      </w:r>
      <w:r w:rsidRPr="007D3C80">
        <w:rPr>
          <w:rFonts w:asciiTheme="minorHAnsi" w:hAnsiTheme="minorHAnsi" w:cs="Arial"/>
        </w:rPr>
        <w:t xml:space="preserve"> pesquisa a ser desenvolvida pelo grupo</w:t>
      </w:r>
      <w:r w:rsidRPr="007D3C80">
        <w:rPr>
          <w:rFonts w:asciiTheme="minorHAnsi" w:hAnsiTheme="minorHAnsi" w:cs="Arial"/>
          <w:lang w:eastAsia="en-US"/>
        </w:rPr>
        <w:t xml:space="preserve"> pretende apresentar o reconhecimento e a proteção dos chamados </w:t>
      </w:r>
      <w:r w:rsidRPr="007D3C80">
        <w:rPr>
          <w:rFonts w:asciiTheme="minorHAnsi" w:hAnsiTheme="minorHAnsi" w:cs="Arial"/>
          <w:i/>
          <w:lang w:eastAsia="en-US"/>
        </w:rPr>
        <w:t>bens públicos incondicionados</w:t>
      </w:r>
      <w:r w:rsidRPr="007D3C80">
        <w:rPr>
          <w:rFonts w:asciiTheme="minorHAnsi" w:hAnsiTheme="minorHAnsi" w:cs="Arial"/>
          <w:lang w:eastAsia="en-US"/>
        </w:rPr>
        <w:t xml:space="preserve"> como uma característica fundamental das democracias constitucionais contemporâneas. Serão investigadas as condições de legitimidade do exercício do poder público de coerção em relação à sua violação e os instrumentos processuais que se vinculam ao tema. Neste contexto, afigura-se necessário cotejar a necessária proteção dos bens públicos incondicionados e a instrumentalidade do processo penal com este desiderato, adequando-se a realidade social em torno da criminalidade deste jaez com os modernos e clássicos instrumentos processuais à disposição. </w:t>
      </w:r>
    </w:p>
    <w:p w14:paraId="63BED590" w14:textId="77777777" w:rsidR="009F6FDE" w:rsidRPr="007D3C80" w:rsidRDefault="009F6FDE" w:rsidP="003F6AFE">
      <w:pPr>
        <w:pStyle w:val="ListaColorida-nfase11"/>
        <w:spacing w:after="0" w:line="360" w:lineRule="auto"/>
        <w:ind w:left="0"/>
        <w:rPr>
          <w:rFonts w:asciiTheme="minorHAnsi" w:hAnsiTheme="minorHAnsi" w:cs="Arial"/>
          <w:b/>
          <w:caps/>
          <w:sz w:val="24"/>
          <w:szCs w:val="24"/>
        </w:rPr>
      </w:pPr>
    </w:p>
    <w:p w14:paraId="2B13EF4C" w14:textId="77777777" w:rsidR="006875B2" w:rsidRPr="007D3C80" w:rsidRDefault="00F861C4" w:rsidP="003F6AFE">
      <w:pPr>
        <w:pStyle w:val="ListaColorida-nfase11"/>
        <w:spacing w:after="0" w:line="360" w:lineRule="auto"/>
        <w:ind w:left="0"/>
        <w:rPr>
          <w:rFonts w:asciiTheme="minorHAnsi" w:hAnsiTheme="minorHAnsi" w:cs="Arial"/>
          <w:b/>
          <w:caps/>
          <w:sz w:val="24"/>
          <w:szCs w:val="24"/>
        </w:rPr>
      </w:pPr>
      <w:r w:rsidRPr="007D3C80">
        <w:rPr>
          <w:rFonts w:asciiTheme="minorHAnsi" w:hAnsiTheme="minorHAnsi" w:cs="Arial"/>
          <w:b/>
          <w:caps/>
          <w:sz w:val="24"/>
          <w:szCs w:val="24"/>
        </w:rPr>
        <w:t>I</w:t>
      </w:r>
      <w:r w:rsidR="008A6334" w:rsidRPr="007D3C80">
        <w:rPr>
          <w:rFonts w:asciiTheme="minorHAnsi" w:hAnsiTheme="minorHAnsi" w:cs="Arial"/>
          <w:b/>
          <w:caps/>
          <w:sz w:val="24"/>
          <w:szCs w:val="24"/>
        </w:rPr>
        <w:t>i</w:t>
      </w:r>
      <w:r w:rsidRPr="007D3C80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AB6860" w:rsidRPr="007D3C80">
        <w:rPr>
          <w:rFonts w:asciiTheme="minorHAnsi" w:hAnsiTheme="minorHAnsi" w:cs="Arial"/>
          <w:b/>
          <w:caps/>
          <w:sz w:val="24"/>
          <w:szCs w:val="24"/>
        </w:rPr>
        <w:t>–</w:t>
      </w:r>
      <w:r w:rsidRPr="007D3C80">
        <w:rPr>
          <w:rFonts w:asciiTheme="minorHAnsi" w:hAnsiTheme="minorHAnsi" w:cs="Arial"/>
          <w:b/>
          <w:caps/>
          <w:sz w:val="24"/>
          <w:szCs w:val="24"/>
        </w:rPr>
        <w:t xml:space="preserve"> D</w:t>
      </w:r>
      <w:r w:rsidR="000B5D89" w:rsidRPr="007D3C80">
        <w:rPr>
          <w:rFonts w:asciiTheme="minorHAnsi" w:hAnsiTheme="minorHAnsi" w:cs="Arial"/>
          <w:b/>
          <w:caps/>
          <w:sz w:val="24"/>
          <w:szCs w:val="24"/>
        </w:rPr>
        <w:t>O Problema de investigação</w:t>
      </w:r>
    </w:p>
    <w:p w14:paraId="36D0055C" w14:textId="77777777" w:rsidR="00730675" w:rsidRPr="007D3C80" w:rsidRDefault="001F5E1E" w:rsidP="003F6AFE">
      <w:pPr>
        <w:pStyle w:val="Default"/>
        <w:spacing w:line="360" w:lineRule="auto"/>
        <w:ind w:firstLine="708"/>
        <w:jc w:val="both"/>
        <w:rPr>
          <w:rFonts w:asciiTheme="minorHAnsi" w:hAnsiTheme="minorHAnsi"/>
        </w:rPr>
      </w:pPr>
      <w:r w:rsidRPr="007D3C80">
        <w:rPr>
          <w:rFonts w:asciiTheme="minorHAnsi" w:hAnsiTheme="minorHAnsi"/>
        </w:rPr>
        <w:t>O problema da investigação refere-se à possibilidade de aprimoramento do sistema processual penal vigente, com vistas a uma adequada proteção dos bens públicos incondicionados. Tal desiderato se estabelece a partir de uma estrutura processual/penal calcada em valores clássicos que, a despeito de sua utilidade, carecem de um enfrentamento crítico/evolutivo no sentido dos novos desafios exsurgidos na contemporaneidade.</w:t>
      </w:r>
    </w:p>
    <w:p w14:paraId="656A7096" w14:textId="77777777" w:rsidR="00FF5E45" w:rsidRPr="007D3C80" w:rsidRDefault="00730675" w:rsidP="003F6AFE">
      <w:pPr>
        <w:pStyle w:val="ListaColorida-nfase11"/>
        <w:spacing w:after="0" w:line="360" w:lineRule="auto"/>
        <w:ind w:left="0" w:firstLine="708"/>
        <w:rPr>
          <w:rFonts w:asciiTheme="minorHAnsi" w:hAnsiTheme="minorHAnsi" w:cs="Arial"/>
          <w:b/>
          <w:caps/>
          <w:sz w:val="24"/>
          <w:szCs w:val="24"/>
        </w:rPr>
      </w:pPr>
      <w:r w:rsidRPr="007D3C80">
        <w:rPr>
          <w:rFonts w:asciiTheme="minorHAnsi" w:hAnsiTheme="minorHAnsi"/>
          <w:sz w:val="24"/>
          <w:szCs w:val="24"/>
        </w:rPr>
        <w:t xml:space="preserve"> </w:t>
      </w:r>
    </w:p>
    <w:p w14:paraId="3F6E2659" w14:textId="77777777" w:rsidR="00730675" w:rsidRPr="007D3C80" w:rsidRDefault="00F861C4" w:rsidP="003F6AFE">
      <w:pPr>
        <w:pStyle w:val="ListaColorida-nfase11"/>
        <w:spacing w:after="0" w:line="360" w:lineRule="auto"/>
        <w:ind w:left="0"/>
        <w:rPr>
          <w:rFonts w:asciiTheme="minorHAnsi" w:hAnsiTheme="minorHAnsi" w:cs="Arial"/>
          <w:b/>
          <w:caps/>
          <w:sz w:val="24"/>
          <w:szCs w:val="24"/>
        </w:rPr>
      </w:pPr>
      <w:r w:rsidRPr="007D3C80">
        <w:rPr>
          <w:rFonts w:asciiTheme="minorHAnsi" w:hAnsiTheme="minorHAnsi" w:cs="Arial"/>
          <w:b/>
          <w:caps/>
          <w:sz w:val="24"/>
          <w:szCs w:val="24"/>
        </w:rPr>
        <w:lastRenderedPageBreak/>
        <w:t>II</w:t>
      </w:r>
      <w:r w:rsidR="008A6334" w:rsidRPr="007D3C80">
        <w:rPr>
          <w:rFonts w:asciiTheme="minorHAnsi" w:hAnsiTheme="minorHAnsi" w:cs="Arial"/>
          <w:b/>
          <w:caps/>
          <w:sz w:val="24"/>
          <w:szCs w:val="24"/>
        </w:rPr>
        <w:t>i</w:t>
      </w:r>
      <w:r w:rsidRPr="007D3C80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AB6860" w:rsidRPr="007D3C80">
        <w:rPr>
          <w:rFonts w:asciiTheme="minorHAnsi" w:hAnsiTheme="minorHAnsi" w:cs="Arial"/>
          <w:b/>
          <w:caps/>
          <w:sz w:val="24"/>
          <w:szCs w:val="24"/>
        </w:rPr>
        <w:t>–</w:t>
      </w:r>
      <w:r w:rsidRPr="007D3C80">
        <w:rPr>
          <w:rFonts w:asciiTheme="minorHAnsi" w:hAnsiTheme="minorHAnsi" w:cs="Arial"/>
          <w:b/>
          <w:caps/>
          <w:sz w:val="24"/>
          <w:szCs w:val="24"/>
        </w:rPr>
        <w:t xml:space="preserve"> D</w:t>
      </w:r>
      <w:r w:rsidR="000B5D89" w:rsidRPr="007D3C80">
        <w:rPr>
          <w:rFonts w:asciiTheme="minorHAnsi" w:hAnsiTheme="minorHAnsi" w:cs="Arial"/>
          <w:b/>
          <w:caps/>
          <w:sz w:val="24"/>
          <w:szCs w:val="24"/>
        </w:rPr>
        <w:t>o</w:t>
      </w:r>
      <w:r w:rsidR="006077A8" w:rsidRPr="007D3C80">
        <w:rPr>
          <w:rFonts w:asciiTheme="minorHAnsi" w:hAnsiTheme="minorHAnsi" w:cs="Arial"/>
          <w:b/>
          <w:caps/>
          <w:sz w:val="24"/>
          <w:szCs w:val="24"/>
        </w:rPr>
        <w:t xml:space="preserve"> o</w:t>
      </w:r>
      <w:r w:rsidR="00730675" w:rsidRPr="007D3C80">
        <w:rPr>
          <w:rFonts w:asciiTheme="minorHAnsi" w:hAnsiTheme="minorHAnsi" w:cs="Arial"/>
          <w:b/>
          <w:caps/>
          <w:sz w:val="24"/>
          <w:szCs w:val="24"/>
        </w:rPr>
        <w:t>bjetivo da Pesquisa</w:t>
      </w:r>
    </w:p>
    <w:p w14:paraId="7FC207D5" w14:textId="77777777" w:rsidR="009733A3" w:rsidRPr="007D3C80" w:rsidRDefault="008F4B7E" w:rsidP="003F6AFE">
      <w:pPr>
        <w:pStyle w:val="NormalWeb"/>
        <w:ind w:left="142" w:firstLine="708"/>
        <w:rPr>
          <w:rFonts w:asciiTheme="minorHAnsi" w:hAnsiTheme="minorHAnsi" w:cs="Arial"/>
          <w:lang w:eastAsia="en-US"/>
        </w:rPr>
      </w:pPr>
      <w:r w:rsidRPr="007D3C80">
        <w:rPr>
          <w:rFonts w:asciiTheme="minorHAnsi" w:hAnsiTheme="minorHAnsi" w:cs="Arial"/>
          <w:lang w:eastAsia="en-US"/>
        </w:rPr>
        <w:t xml:space="preserve">O que se pretende demonstrar, a partir da análise teórica sobre a colmatação dos bens jurídicos e </w:t>
      </w:r>
      <w:r w:rsidR="001F5E1E" w:rsidRPr="007D3C80">
        <w:rPr>
          <w:rFonts w:asciiTheme="minorHAnsi" w:hAnsiTheme="minorHAnsi" w:cs="Arial"/>
          <w:lang w:eastAsia="en-US"/>
        </w:rPr>
        <w:t>da estrutura processual penal disponível</w:t>
      </w:r>
      <w:r w:rsidRPr="007D3C80">
        <w:rPr>
          <w:rFonts w:asciiTheme="minorHAnsi" w:hAnsiTheme="minorHAnsi" w:cs="Arial"/>
          <w:lang w:eastAsia="en-US"/>
        </w:rPr>
        <w:t xml:space="preserve">, é que enquanto modelo de Estado Democrático de Direito, a implementação dos direitos sociais carece de uma visão instrumental </w:t>
      </w:r>
      <w:r w:rsidR="00D97CC9" w:rsidRPr="007D3C80">
        <w:rPr>
          <w:rFonts w:asciiTheme="minorHAnsi" w:hAnsiTheme="minorHAnsi" w:cs="Arial"/>
          <w:lang w:eastAsia="en-US"/>
        </w:rPr>
        <w:t>do processo, amparado por garantias constitucionais e voltado</w:t>
      </w:r>
      <w:r w:rsidR="001F5E1E" w:rsidRPr="007D3C80">
        <w:rPr>
          <w:rFonts w:asciiTheme="minorHAnsi" w:hAnsiTheme="minorHAnsi" w:cs="Arial"/>
          <w:lang w:eastAsia="en-US"/>
        </w:rPr>
        <w:t xml:space="preserve"> à eficácia e eficiência na atuação do sistema de justiça</w:t>
      </w:r>
      <w:r w:rsidRPr="007D3C80">
        <w:rPr>
          <w:rFonts w:asciiTheme="minorHAnsi" w:hAnsiTheme="minorHAnsi" w:cs="Arial"/>
          <w:lang w:eastAsia="en-US"/>
        </w:rPr>
        <w:t xml:space="preserve">, para a tutela dos bens públicos incondicionados. </w:t>
      </w:r>
      <w:r w:rsidR="001F5E1E" w:rsidRPr="007D3C80">
        <w:rPr>
          <w:rFonts w:asciiTheme="minorHAnsi" w:hAnsiTheme="minorHAnsi" w:cs="Arial"/>
          <w:lang w:eastAsia="en-US"/>
        </w:rPr>
        <w:t xml:space="preserve">Fomentar, ademais, uma consciência crítica voltada ao aperfeiçoamento do modelo processual vigente com vistas à obtenção de avanços sociais e jurídicos. </w:t>
      </w:r>
    </w:p>
    <w:p w14:paraId="51B37EF9" w14:textId="77777777" w:rsidR="009733A3" w:rsidRPr="007D3C80" w:rsidRDefault="009733A3" w:rsidP="003F6AFE">
      <w:pPr>
        <w:pStyle w:val="ListaColorida-nfase11"/>
        <w:spacing w:after="0" w:line="360" w:lineRule="auto"/>
        <w:ind w:left="0"/>
        <w:rPr>
          <w:rFonts w:asciiTheme="minorHAnsi" w:hAnsiTheme="minorHAnsi" w:cs="Arial"/>
          <w:b/>
          <w:caps/>
          <w:sz w:val="24"/>
          <w:szCs w:val="24"/>
        </w:rPr>
      </w:pPr>
    </w:p>
    <w:p w14:paraId="6E1AF564" w14:textId="77777777" w:rsidR="00730675" w:rsidRPr="007D3C80" w:rsidRDefault="008A6334" w:rsidP="00C041DD">
      <w:pPr>
        <w:pStyle w:val="ListaColorida-nfase11"/>
        <w:spacing w:after="0" w:line="360" w:lineRule="auto"/>
        <w:ind w:left="0"/>
        <w:rPr>
          <w:rFonts w:asciiTheme="minorHAnsi" w:hAnsiTheme="minorHAnsi" w:cs="Arial"/>
          <w:sz w:val="24"/>
          <w:szCs w:val="24"/>
        </w:rPr>
      </w:pPr>
      <w:r w:rsidRPr="007D3C80">
        <w:rPr>
          <w:rFonts w:asciiTheme="minorHAnsi" w:hAnsiTheme="minorHAnsi" w:cs="Arial"/>
          <w:b/>
          <w:caps/>
          <w:sz w:val="24"/>
          <w:szCs w:val="24"/>
        </w:rPr>
        <w:t>Iv</w:t>
      </w:r>
      <w:r w:rsidR="00F861C4" w:rsidRPr="007D3C80">
        <w:rPr>
          <w:rFonts w:asciiTheme="minorHAnsi" w:hAnsiTheme="minorHAnsi" w:cs="Arial"/>
          <w:b/>
          <w:caps/>
          <w:sz w:val="24"/>
          <w:szCs w:val="24"/>
        </w:rPr>
        <w:t xml:space="preserve"> – Dos </w:t>
      </w:r>
      <w:r w:rsidR="00023F50" w:rsidRPr="007D3C80">
        <w:rPr>
          <w:rFonts w:asciiTheme="minorHAnsi" w:hAnsiTheme="minorHAnsi" w:cs="Arial"/>
          <w:b/>
          <w:caps/>
          <w:sz w:val="24"/>
          <w:szCs w:val="24"/>
        </w:rPr>
        <w:t>R</w:t>
      </w:r>
      <w:r w:rsidR="00D16A62" w:rsidRPr="007D3C80">
        <w:rPr>
          <w:rFonts w:asciiTheme="minorHAnsi" w:hAnsiTheme="minorHAnsi" w:cs="Arial"/>
          <w:b/>
          <w:caps/>
          <w:sz w:val="24"/>
          <w:szCs w:val="24"/>
        </w:rPr>
        <w:t>esultado</w:t>
      </w:r>
      <w:r w:rsidR="00F861C4" w:rsidRPr="007D3C80">
        <w:rPr>
          <w:rFonts w:asciiTheme="minorHAnsi" w:hAnsiTheme="minorHAnsi" w:cs="Arial"/>
          <w:b/>
          <w:caps/>
          <w:sz w:val="24"/>
          <w:szCs w:val="24"/>
        </w:rPr>
        <w:t>s</w:t>
      </w:r>
      <w:r w:rsidR="00D16A62" w:rsidRPr="007D3C80">
        <w:rPr>
          <w:rFonts w:asciiTheme="minorHAnsi" w:hAnsiTheme="minorHAnsi" w:cs="Arial"/>
          <w:b/>
          <w:caps/>
          <w:sz w:val="24"/>
          <w:szCs w:val="24"/>
        </w:rPr>
        <w:t xml:space="preserve"> da pesquisa</w:t>
      </w:r>
      <w:r w:rsidR="00D16A62" w:rsidRPr="007D3C80">
        <w:rPr>
          <w:rFonts w:asciiTheme="minorHAnsi" w:hAnsiTheme="minorHAnsi" w:cs="Arial"/>
          <w:sz w:val="24"/>
          <w:szCs w:val="24"/>
        </w:rPr>
        <w:t xml:space="preserve"> </w:t>
      </w:r>
    </w:p>
    <w:p w14:paraId="1B44DC7D" w14:textId="77777777" w:rsidR="00E91C44" w:rsidRPr="007D3C80" w:rsidRDefault="009733A3" w:rsidP="002960D9">
      <w:pPr>
        <w:pStyle w:val="ListaColorida-nfase11"/>
        <w:tabs>
          <w:tab w:val="left" w:pos="0"/>
        </w:tabs>
        <w:spacing w:after="0" w:line="360" w:lineRule="auto"/>
        <w:ind w:left="0" w:firstLine="567"/>
        <w:rPr>
          <w:rFonts w:asciiTheme="minorHAnsi" w:hAnsiTheme="minorHAnsi" w:cs="Calibri"/>
          <w:sz w:val="24"/>
          <w:szCs w:val="24"/>
        </w:rPr>
      </w:pPr>
      <w:r w:rsidRPr="007D3C80">
        <w:rPr>
          <w:rFonts w:asciiTheme="minorHAnsi" w:hAnsiTheme="minorHAnsi" w:cs="Arial"/>
          <w:sz w:val="24"/>
          <w:szCs w:val="24"/>
        </w:rPr>
        <w:t xml:space="preserve">Os alunos </w:t>
      </w:r>
      <w:r w:rsidR="001F5E1E" w:rsidRPr="007D3C80">
        <w:rPr>
          <w:rFonts w:asciiTheme="minorHAnsi" w:hAnsiTheme="minorHAnsi" w:cs="Arial"/>
          <w:sz w:val="24"/>
          <w:szCs w:val="24"/>
        </w:rPr>
        <w:t xml:space="preserve">da graduação </w:t>
      </w:r>
      <w:r w:rsidRPr="007D3C80">
        <w:rPr>
          <w:rFonts w:asciiTheme="minorHAnsi" w:hAnsiTheme="minorHAnsi" w:cs="Arial"/>
          <w:sz w:val="24"/>
          <w:szCs w:val="24"/>
        </w:rPr>
        <w:t xml:space="preserve">participantes do grupo deverão apresentar os resultados de suas pesquisas no </w:t>
      </w:r>
      <w:r w:rsidRPr="007D3C80">
        <w:rPr>
          <w:rFonts w:asciiTheme="minorHAnsi" w:hAnsiTheme="minorHAnsi" w:cs="Calibri"/>
          <w:i/>
          <w:sz w:val="24"/>
          <w:szCs w:val="24"/>
        </w:rPr>
        <w:t>IX Salão de Iniciação Científica</w:t>
      </w:r>
      <w:r w:rsidRPr="007D3C80">
        <w:rPr>
          <w:rFonts w:asciiTheme="minorHAnsi" w:hAnsiTheme="minorHAnsi" w:cs="Calibri"/>
          <w:sz w:val="24"/>
          <w:szCs w:val="24"/>
        </w:rPr>
        <w:t xml:space="preserve"> da FMP, sem prejuízo da participação em outros eventos acadêmicos da FMP ou de outras Instituições de Ensino Superior. </w:t>
      </w:r>
      <w:r w:rsidRPr="007D3C80">
        <w:rPr>
          <w:rFonts w:asciiTheme="minorHAnsi" w:hAnsiTheme="minorHAnsi" w:cs="Arial"/>
          <w:sz w:val="24"/>
          <w:szCs w:val="24"/>
        </w:rPr>
        <w:t>Os pesquisadores graduados</w:t>
      </w:r>
      <w:r w:rsidRPr="007D3C80">
        <w:rPr>
          <w:rFonts w:asciiTheme="minorHAnsi" w:hAnsiTheme="minorHAnsi" w:cs="Calibri"/>
          <w:sz w:val="24"/>
          <w:szCs w:val="24"/>
        </w:rPr>
        <w:t xml:space="preserve"> deverão apresentar o resultado de suas investigações no </w:t>
      </w:r>
      <w:hyperlink r:id="rId8" w:tooltip="TRABALHOS APROVADOS PARA PUBLICAÇÃO NO E-BOOK DO I SEMINÁRIO INTERNACIONAL TUTELAS À EFETIVAÇÃO DE BENS INDISPONÍVEIS" w:history="1">
        <w:r w:rsidRPr="007D3C80">
          <w:rPr>
            <w:rStyle w:val="Hyperlink"/>
            <w:rFonts w:asciiTheme="minorHAnsi" w:hAnsiTheme="minorHAnsi"/>
            <w:i/>
            <w:color w:val="auto"/>
            <w:sz w:val="24"/>
            <w:szCs w:val="24"/>
            <w:u w:val="none"/>
          </w:rPr>
          <w:t>V</w:t>
        </w:r>
        <w:r w:rsidR="006602C9" w:rsidRPr="007D3C80">
          <w:rPr>
            <w:rStyle w:val="Hyperlink"/>
            <w:rFonts w:asciiTheme="minorHAnsi" w:hAnsiTheme="minorHAnsi"/>
            <w:i/>
            <w:color w:val="auto"/>
            <w:sz w:val="24"/>
            <w:szCs w:val="24"/>
            <w:u w:val="none"/>
          </w:rPr>
          <w:t>II</w:t>
        </w:r>
        <w:r w:rsidRPr="007D3C80">
          <w:rPr>
            <w:rStyle w:val="Hyperlink"/>
            <w:rFonts w:asciiTheme="minorHAnsi" w:hAnsiTheme="minorHAnsi"/>
            <w:i/>
            <w:color w:val="auto"/>
            <w:sz w:val="24"/>
            <w:szCs w:val="24"/>
            <w:u w:val="none"/>
          </w:rPr>
          <w:t xml:space="preserve"> Seminário Nacional Tutelas à Efetivação de Bens Indisponíveis</w:t>
        </w:r>
      </w:hyperlink>
      <w:r w:rsidRPr="007D3C80">
        <w:rPr>
          <w:rFonts w:asciiTheme="minorHAnsi" w:hAnsiTheme="minorHAnsi"/>
          <w:sz w:val="24"/>
          <w:szCs w:val="24"/>
        </w:rPr>
        <w:t xml:space="preserve">, no </w:t>
      </w:r>
      <w:hyperlink r:id="rId9" w:tooltip="TRABALHOS APROVADOS PARA PUBLICAÇÃO NO E-BOOK DO I SEMINÁRIO INTERNACIONAL TUTELAS À EFETIVAÇÃO DE BENS INDISPONÍVEIS" w:history="1">
        <w:r w:rsidRPr="007D3C80">
          <w:rPr>
            <w:rStyle w:val="Hyperlink"/>
            <w:rFonts w:asciiTheme="minorHAnsi" w:hAnsiTheme="minorHAnsi"/>
            <w:i/>
            <w:color w:val="auto"/>
            <w:sz w:val="24"/>
            <w:szCs w:val="24"/>
            <w:u w:val="none"/>
          </w:rPr>
          <w:t>V</w:t>
        </w:r>
        <w:r w:rsidR="006602C9" w:rsidRPr="007D3C80">
          <w:rPr>
            <w:rStyle w:val="Hyperlink"/>
            <w:rFonts w:asciiTheme="minorHAnsi" w:hAnsiTheme="minorHAnsi"/>
            <w:i/>
            <w:color w:val="auto"/>
            <w:sz w:val="24"/>
            <w:szCs w:val="24"/>
            <w:u w:val="none"/>
          </w:rPr>
          <w:t>I</w:t>
        </w:r>
        <w:r w:rsidRPr="007D3C80">
          <w:rPr>
            <w:rStyle w:val="Hyperlink"/>
            <w:rFonts w:asciiTheme="minorHAnsi" w:hAnsiTheme="minorHAnsi"/>
            <w:i/>
            <w:color w:val="auto"/>
            <w:sz w:val="24"/>
            <w:szCs w:val="24"/>
            <w:u w:val="none"/>
          </w:rPr>
          <w:t xml:space="preserve"> Seminário Internacional Tutelas à Efetivação de Bens Indisponíveis</w:t>
        </w:r>
      </w:hyperlink>
      <w:r w:rsidRPr="007D3C80">
        <w:rPr>
          <w:rFonts w:asciiTheme="minorHAnsi" w:hAnsiTheme="minorHAnsi"/>
          <w:sz w:val="24"/>
          <w:szCs w:val="24"/>
        </w:rPr>
        <w:t xml:space="preserve"> </w:t>
      </w:r>
      <w:r w:rsidRPr="007D3C80">
        <w:rPr>
          <w:rFonts w:asciiTheme="minorHAnsi" w:hAnsiTheme="minorHAnsi" w:cs="Calibri"/>
          <w:sz w:val="24"/>
          <w:szCs w:val="24"/>
        </w:rPr>
        <w:t xml:space="preserve">ou em outro evento acadêmico avalizado pelo Coordenador do Projeto de Pesquisa, preferencialmente com publicação da pesquisa nos anais do(s) evento(s). Eventuais professores e colaboradores estrangeiros graduados participantes deverão publicar artigos científicos em revistas estratificadas, capítulos de livros ou em anais de eventos. </w:t>
      </w:r>
    </w:p>
    <w:p w14:paraId="3BCB7543" w14:textId="77777777" w:rsidR="009733A3" w:rsidRPr="007D3C80" w:rsidRDefault="009733A3" w:rsidP="002960D9">
      <w:pPr>
        <w:pStyle w:val="ListaColorida-nfase11"/>
        <w:tabs>
          <w:tab w:val="left" w:pos="0"/>
        </w:tabs>
        <w:spacing w:after="0" w:line="360" w:lineRule="auto"/>
        <w:ind w:left="0" w:firstLine="567"/>
        <w:rPr>
          <w:rFonts w:asciiTheme="minorHAnsi" w:hAnsiTheme="minorHAnsi"/>
          <w:sz w:val="24"/>
          <w:szCs w:val="24"/>
        </w:rPr>
      </w:pPr>
      <w:r w:rsidRPr="007D3C80">
        <w:rPr>
          <w:rFonts w:asciiTheme="minorHAnsi" w:hAnsiTheme="minorHAnsi"/>
          <w:sz w:val="24"/>
          <w:szCs w:val="24"/>
          <w:u w:val="single"/>
        </w:rPr>
        <w:t>Apenas aos pesquisadores que concluírem as atividades com sucesso será outorgada, após a apresentação dos resultados, a carta de participação no grupo de estudos e, no caso de graduandos da FMP, serão concedidas horas complementares na modalidade pesquisa</w:t>
      </w:r>
      <w:r w:rsidRPr="007D3C80">
        <w:rPr>
          <w:rFonts w:asciiTheme="minorHAnsi" w:hAnsiTheme="minorHAnsi"/>
          <w:sz w:val="24"/>
          <w:szCs w:val="24"/>
        </w:rPr>
        <w:t xml:space="preserve">. </w:t>
      </w:r>
      <w:r w:rsidRPr="007D3C80">
        <w:rPr>
          <w:rFonts w:asciiTheme="minorHAnsi" w:hAnsiTheme="minorHAnsi"/>
          <w:sz w:val="24"/>
          <w:szCs w:val="24"/>
          <w:u w:val="single"/>
        </w:rPr>
        <w:t xml:space="preserve">Pela natureza do grupo, a mera frequência </w:t>
      </w:r>
      <w:r w:rsidR="001F5E1E" w:rsidRPr="007D3C80">
        <w:rPr>
          <w:rFonts w:asciiTheme="minorHAnsi" w:hAnsiTheme="minorHAnsi"/>
          <w:sz w:val="24"/>
          <w:szCs w:val="24"/>
          <w:u w:val="single"/>
        </w:rPr>
        <w:t>a</w:t>
      </w:r>
      <w:r w:rsidRPr="007D3C80">
        <w:rPr>
          <w:rFonts w:asciiTheme="minorHAnsi" w:hAnsiTheme="minorHAnsi"/>
          <w:sz w:val="24"/>
          <w:szCs w:val="24"/>
          <w:u w:val="single"/>
        </w:rPr>
        <w:t>os encontros não proporciona, por si só, horas de atividade complementar, ainda que de forma parcial</w:t>
      </w:r>
      <w:r w:rsidRPr="007D3C80">
        <w:rPr>
          <w:rFonts w:asciiTheme="minorHAnsi" w:hAnsiTheme="minorHAnsi"/>
          <w:sz w:val="24"/>
          <w:szCs w:val="24"/>
        </w:rPr>
        <w:t>.</w:t>
      </w:r>
    </w:p>
    <w:p w14:paraId="075E5A9E" w14:textId="77777777" w:rsidR="001C3B05" w:rsidRPr="007D3C80" w:rsidRDefault="001C3B05" w:rsidP="004026F1">
      <w:pPr>
        <w:pStyle w:val="ListaColorida-nfase11"/>
        <w:spacing w:line="360" w:lineRule="auto"/>
        <w:ind w:left="0"/>
        <w:rPr>
          <w:rFonts w:asciiTheme="minorHAnsi" w:hAnsiTheme="minorHAnsi" w:cs="Arial"/>
          <w:sz w:val="24"/>
          <w:szCs w:val="24"/>
        </w:rPr>
      </w:pPr>
    </w:p>
    <w:p w14:paraId="49C7199E" w14:textId="77777777" w:rsidR="00AF6394" w:rsidRPr="007D3C80" w:rsidRDefault="00556E90" w:rsidP="00E07950">
      <w:pPr>
        <w:pStyle w:val="ListaColorida-nfase11"/>
        <w:spacing w:after="0" w:line="360" w:lineRule="auto"/>
        <w:ind w:left="0"/>
        <w:rPr>
          <w:rFonts w:asciiTheme="minorHAnsi" w:hAnsiTheme="minorHAnsi" w:cs="Arial"/>
          <w:b/>
          <w:caps/>
          <w:sz w:val="24"/>
          <w:szCs w:val="24"/>
        </w:rPr>
      </w:pPr>
      <w:r w:rsidRPr="007D3C80">
        <w:rPr>
          <w:rFonts w:asciiTheme="minorHAnsi" w:hAnsiTheme="minorHAnsi" w:cs="Arial"/>
          <w:b/>
          <w:caps/>
          <w:sz w:val="24"/>
          <w:szCs w:val="24"/>
        </w:rPr>
        <w:t>V – D</w:t>
      </w:r>
      <w:r w:rsidR="00AF6394" w:rsidRPr="007D3C80">
        <w:rPr>
          <w:rFonts w:asciiTheme="minorHAnsi" w:hAnsiTheme="minorHAnsi" w:cs="Arial"/>
          <w:b/>
          <w:caps/>
          <w:sz w:val="24"/>
          <w:szCs w:val="24"/>
        </w:rPr>
        <w:t>as Vagas</w:t>
      </w:r>
    </w:p>
    <w:p w14:paraId="762EA168" w14:textId="77777777" w:rsidR="008A6334" w:rsidRPr="007D3C80" w:rsidRDefault="004969FD" w:rsidP="008A6334">
      <w:pPr>
        <w:ind w:firstLine="360"/>
        <w:rPr>
          <w:rFonts w:asciiTheme="minorHAnsi" w:hAnsiTheme="minorHAnsi"/>
          <w:bCs/>
        </w:rPr>
      </w:pPr>
      <w:r w:rsidRPr="007D3C80">
        <w:rPr>
          <w:rFonts w:asciiTheme="minorHAnsi" w:hAnsiTheme="minorHAnsi"/>
          <w:bCs/>
        </w:rPr>
        <w:t xml:space="preserve">A composição do grupo atenderá </w:t>
      </w:r>
      <w:r w:rsidR="00E2143D" w:rsidRPr="007D3C80">
        <w:rPr>
          <w:rFonts w:asciiTheme="minorHAnsi" w:hAnsiTheme="minorHAnsi"/>
          <w:bCs/>
        </w:rPr>
        <w:t>ao seguinte número de vagas:</w:t>
      </w:r>
    </w:p>
    <w:p w14:paraId="75F2F8E8" w14:textId="77777777" w:rsidR="002A1115" w:rsidRPr="007D3C80" w:rsidRDefault="002A1115" w:rsidP="006875B2">
      <w:pPr>
        <w:ind w:firstLine="360"/>
        <w:rPr>
          <w:rFonts w:asciiTheme="minorHAnsi" w:hAnsiTheme="minorHAnsi"/>
          <w:bCs/>
        </w:rPr>
      </w:pPr>
      <w:r w:rsidRPr="007D3C80">
        <w:rPr>
          <w:rFonts w:asciiTheme="minorHAnsi" w:hAnsiTheme="minorHAnsi"/>
          <w:bCs/>
        </w:rPr>
        <w:lastRenderedPageBreak/>
        <w:t>(</w:t>
      </w:r>
      <w:r w:rsidR="001F5E1E" w:rsidRPr="007D3C80">
        <w:rPr>
          <w:rFonts w:asciiTheme="minorHAnsi" w:hAnsiTheme="minorHAnsi"/>
          <w:bCs/>
        </w:rPr>
        <w:t>08</w:t>
      </w:r>
      <w:r w:rsidRPr="007D3C80">
        <w:rPr>
          <w:rFonts w:asciiTheme="minorHAnsi" w:hAnsiTheme="minorHAnsi"/>
          <w:bCs/>
        </w:rPr>
        <w:t>) Acadêmicos da graduação (número inicial, prevendo-se, com o tempo, um maior número de participantes)</w:t>
      </w:r>
      <w:r w:rsidR="00E2143D" w:rsidRPr="007D3C80">
        <w:rPr>
          <w:rFonts w:asciiTheme="minorHAnsi" w:hAnsiTheme="minorHAnsi"/>
          <w:bCs/>
        </w:rPr>
        <w:t>;</w:t>
      </w:r>
    </w:p>
    <w:p w14:paraId="0543CC4E" w14:textId="77777777" w:rsidR="002A1115" w:rsidRPr="007D3C80" w:rsidRDefault="00D97CC9" w:rsidP="006875B2">
      <w:pPr>
        <w:ind w:firstLine="360"/>
        <w:rPr>
          <w:rFonts w:asciiTheme="minorHAnsi" w:hAnsiTheme="minorHAnsi"/>
          <w:bCs/>
        </w:rPr>
      </w:pPr>
      <w:r w:rsidRPr="007D3C80">
        <w:rPr>
          <w:rFonts w:asciiTheme="minorHAnsi" w:hAnsiTheme="minorHAnsi"/>
          <w:bCs/>
        </w:rPr>
        <w:t>(08</w:t>
      </w:r>
      <w:r w:rsidR="002A1115" w:rsidRPr="007D3C80">
        <w:rPr>
          <w:rFonts w:asciiTheme="minorHAnsi" w:hAnsiTheme="minorHAnsi"/>
          <w:bCs/>
        </w:rPr>
        <w:t>) Alunos da pós-graduação (a depender da intersecção dos conteúdos do curso ao qual vinculado com o objeto da pesquisa)</w:t>
      </w:r>
      <w:r w:rsidR="00E2143D" w:rsidRPr="007D3C80">
        <w:rPr>
          <w:rFonts w:asciiTheme="minorHAnsi" w:hAnsiTheme="minorHAnsi"/>
          <w:bCs/>
        </w:rPr>
        <w:t>.</w:t>
      </w:r>
    </w:p>
    <w:p w14:paraId="15016EBB" w14:textId="77777777" w:rsidR="00E91C44" w:rsidRPr="007D3C80" w:rsidRDefault="00D97CC9" w:rsidP="00E91C44">
      <w:pPr>
        <w:ind w:firstLine="360"/>
        <w:rPr>
          <w:rFonts w:asciiTheme="minorHAnsi" w:hAnsiTheme="minorHAnsi"/>
          <w:bCs/>
        </w:rPr>
      </w:pPr>
      <w:r w:rsidRPr="007D3C80">
        <w:rPr>
          <w:rFonts w:asciiTheme="minorHAnsi" w:hAnsiTheme="minorHAnsi"/>
          <w:bCs/>
        </w:rPr>
        <w:t xml:space="preserve"> (x</w:t>
      </w:r>
      <w:r w:rsidR="00E91C44" w:rsidRPr="007D3C80">
        <w:rPr>
          <w:rFonts w:asciiTheme="minorHAnsi" w:hAnsiTheme="minorHAnsi"/>
          <w:bCs/>
        </w:rPr>
        <w:t>) Público externo (a depender do número total de inscritos);</w:t>
      </w:r>
    </w:p>
    <w:p w14:paraId="7301BDB8" w14:textId="77777777" w:rsidR="009733A3" w:rsidRPr="007D3C80" w:rsidRDefault="008A6334" w:rsidP="002960D9">
      <w:pPr>
        <w:ind w:firstLine="360"/>
        <w:rPr>
          <w:rFonts w:asciiTheme="minorHAnsi" w:hAnsiTheme="minorHAnsi"/>
          <w:bCs/>
        </w:rPr>
      </w:pPr>
      <w:r w:rsidRPr="007D3C80">
        <w:rPr>
          <w:rFonts w:asciiTheme="minorHAnsi" w:hAnsiTheme="minorHAnsi"/>
          <w:bCs/>
        </w:rPr>
        <w:t xml:space="preserve">Os orientandos do Programa de Pós-Graduação </w:t>
      </w:r>
      <w:r w:rsidRPr="007D3C80">
        <w:rPr>
          <w:rFonts w:asciiTheme="minorHAnsi" w:hAnsiTheme="minorHAnsi"/>
          <w:bCs/>
          <w:i/>
        </w:rPr>
        <w:t xml:space="preserve">Strictu Sensu, </w:t>
      </w:r>
      <w:r w:rsidRPr="007D3C80">
        <w:rPr>
          <w:rFonts w:asciiTheme="minorHAnsi" w:hAnsiTheme="minorHAnsi"/>
          <w:bCs/>
        </w:rPr>
        <w:t>enquanto ativos no curso,</w:t>
      </w:r>
      <w:r w:rsidRPr="007D3C80">
        <w:rPr>
          <w:rFonts w:asciiTheme="minorHAnsi" w:hAnsiTheme="minorHAnsi"/>
          <w:bCs/>
          <w:i/>
        </w:rPr>
        <w:t xml:space="preserve"> </w:t>
      </w:r>
      <w:r w:rsidRPr="007D3C80">
        <w:rPr>
          <w:rFonts w:asciiTheme="minorHAnsi" w:hAnsiTheme="minorHAnsi"/>
          <w:bCs/>
        </w:rPr>
        <w:t xml:space="preserve">deverão </w:t>
      </w:r>
      <w:r w:rsidR="0055571B" w:rsidRPr="007D3C80">
        <w:rPr>
          <w:rFonts w:asciiTheme="minorHAnsi" w:hAnsiTheme="minorHAnsi"/>
          <w:bCs/>
        </w:rPr>
        <w:t>obrigatoriamente</w:t>
      </w:r>
      <w:r w:rsidRPr="007D3C80">
        <w:rPr>
          <w:rFonts w:asciiTheme="minorHAnsi" w:hAnsiTheme="minorHAnsi"/>
          <w:bCs/>
        </w:rPr>
        <w:t xml:space="preserve"> participar do projeto de pesquisa do seu respectivo orientador.</w:t>
      </w:r>
    </w:p>
    <w:p w14:paraId="24D8281E" w14:textId="77777777" w:rsidR="00730675" w:rsidRPr="007D3C80" w:rsidRDefault="00556E90" w:rsidP="00730675">
      <w:pPr>
        <w:pStyle w:val="NormalWeb"/>
        <w:spacing w:before="0" w:beforeAutospacing="0"/>
        <w:rPr>
          <w:rFonts w:asciiTheme="minorHAnsi" w:hAnsiTheme="minorHAnsi" w:cs="Arial"/>
          <w:b/>
          <w:bCs/>
        </w:rPr>
      </w:pPr>
      <w:r w:rsidRPr="007D3C80">
        <w:rPr>
          <w:rFonts w:asciiTheme="minorHAnsi" w:hAnsiTheme="minorHAnsi" w:cs="Arial"/>
          <w:b/>
          <w:bCs/>
        </w:rPr>
        <w:t>V</w:t>
      </w:r>
      <w:r w:rsidR="008A6334" w:rsidRPr="007D3C80">
        <w:rPr>
          <w:rFonts w:asciiTheme="minorHAnsi" w:hAnsiTheme="minorHAnsi" w:cs="Arial"/>
          <w:b/>
          <w:bCs/>
        </w:rPr>
        <w:t>I</w:t>
      </w:r>
      <w:r w:rsidRPr="007D3C80">
        <w:rPr>
          <w:rFonts w:asciiTheme="minorHAnsi" w:hAnsiTheme="minorHAnsi" w:cs="Arial"/>
          <w:b/>
          <w:bCs/>
        </w:rPr>
        <w:t xml:space="preserve"> </w:t>
      </w:r>
      <w:r w:rsidR="00AB6860" w:rsidRPr="007D3C80">
        <w:rPr>
          <w:rFonts w:asciiTheme="minorHAnsi" w:hAnsiTheme="minorHAnsi" w:cs="Arial"/>
          <w:b/>
          <w:caps/>
        </w:rPr>
        <w:t>–</w:t>
      </w:r>
      <w:r w:rsidR="00095ADA" w:rsidRPr="007D3C80">
        <w:rPr>
          <w:rFonts w:asciiTheme="minorHAnsi" w:hAnsiTheme="minorHAnsi" w:cs="Arial"/>
          <w:b/>
          <w:bCs/>
        </w:rPr>
        <w:t xml:space="preserve"> </w:t>
      </w:r>
      <w:r w:rsidR="00F37F35" w:rsidRPr="007D3C80">
        <w:rPr>
          <w:rFonts w:asciiTheme="minorHAnsi" w:hAnsiTheme="minorHAnsi" w:cs="Arial"/>
          <w:b/>
          <w:bCs/>
        </w:rPr>
        <w:t xml:space="preserve">DOS REQUISITOS DO </w:t>
      </w:r>
      <w:r w:rsidR="00AF6394" w:rsidRPr="007D3C80">
        <w:rPr>
          <w:rFonts w:asciiTheme="minorHAnsi" w:hAnsiTheme="minorHAnsi" w:cs="Arial"/>
          <w:b/>
          <w:bCs/>
        </w:rPr>
        <w:t>ACADÊMICO (</w:t>
      </w:r>
      <w:r w:rsidR="00F37F35" w:rsidRPr="007D3C80">
        <w:rPr>
          <w:rFonts w:asciiTheme="minorHAnsi" w:hAnsiTheme="minorHAnsi" w:cs="Arial"/>
          <w:b/>
          <w:bCs/>
        </w:rPr>
        <w:t>A) DA GRADUAÇÃO</w:t>
      </w:r>
      <w:r w:rsidR="002A1115" w:rsidRPr="007D3C80">
        <w:rPr>
          <w:rFonts w:asciiTheme="minorHAnsi" w:hAnsiTheme="minorHAnsi" w:cs="Arial"/>
          <w:bCs/>
        </w:rPr>
        <w:tab/>
      </w:r>
    </w:p>
    <w:p w14:paraId="1387CC83" w14:textId="77777777" w:rsidR="00730675" w:rsidRPr="007D3C80" w:rsidRDefault="00730675" w:rsidP="00C041DD">
      <w:pPr>
        <w:pStyle w:val="Default"/>
        <w:spacing w:after="66" w:line="360" w:lineRule="auto"/>
        <w:ind w:left="708"/>
        <w:rPr>
          <w:rFonts w:asciiTheme="minorHAnsi" w:hAnsiTheme="minorHAnsi"/>
        </w:rPr>
      </w:pPr>
      <w:r w:rsidRPr="007D3C80">
        <w:rPr>
          <w:rFonts w:asciiTheme="minorHAnsi" w:hAnsiTheme="minorHAnsi"/>
        </w:rPr>
        <w:t xml:space="preserve">1. Ser acadêmico legalmente matriculado no Curso de Direito ofertado pela Faculdade de Direito da Fundação Escola Superior do Ministério Público. </w:t>
      </w:r>
    </w:p>
    <w:p w14:paraId="5BBD6740" w14:textId="77777777" w:rsidR="00730675" w:rsidRPr="007D3C80" w:rsidRDefault="00730675" w:rsidP="00C041DD">
      <w:pPr>
        <w:pStyle w:val="Default"/>
        <w:spacing w:after="66" w:line="360" w:lineRule="auto"/>
        <w:ind w:left="708"/>
        <w:rPr>
          <w:rFonts w:asciiTheme="minorHAnsi" w:hAnsiTheme="minorHAnsi"/>
        </w:rPr>
      </w:pPr>
      <w:r w:rsidRPr="007D3C80">
        <w:rPr>
          <w:rFonts w:asciiTheme="minorHAnsi" w:hAnsiTheme="minorHAnsi"/>
        </w:rPr>
        <w:t xml:space="preserve">2. Estar matriculado a partir do 2º semestre do Curso de Graduação em Direito da Faculdade de Direito da Fundação Escola </w:t>
      </w:r>
    </w:p>
    <w:p w14:paraId="0C2EDBCB" w14:textId="77777777" w:rsidR="00730675" w:rsidRPr="007D3C80" w:rsidRDefault="00730675" w:rsidP="00C041DD">
      <w:pPr>
        <w:pStyle w:val="Default"/>
        <w:spacing w:after="66" w:line="360" w:lineRule="auto"/>
        <w:ind w:left="708"/>
        <w:rPr>
          <w:rFonts w:asciiTheme="minorHAnsi" w:hAnsiTheme="minorHAnsi"/>
        </w:rPr>
      </w:pPr>
      <w:r w:rsidRPr="007D3C80">
        <w:rPr>
          <w:rFonts w:asciiTheme="minorHAnsi" w:hAnsiTheme="minorHAnsi"/>
        </w:rPr>
        <w:t xml:space="preserve">3. Estar disposto a participar de pelo menos um evento científico no período, apresentando trabalho resultante da pesquisa. </w:t>
      </w:r>
    </w:p>
    <w:p w14:paraId="7CB2B08B" w14:textId="77777777" w:rsidR="001C3B05" w:rsidRPr="007D3C80" w:rsidRDefault="00730675" w:rsidP="00C041DD">
      <w:pPr>
        <w:pStyle w:val="Default"/>
        <w:spacing w:line="360" w:lineRule="auto"/>
        <w:ind w:left="708"/>
        <w:rPr>
          <w:rFonts w:asciiTheme="minorHAnsi" w:hAnsiTheme="minorHAnsi"/>
        </w:rPr>
      </w:pPr>
      <w:r w:rsidRPr="007D3C80">
        <w:rPr>
          <w:rFonts w:asciiTheme="minorHAnsi" w:hAnsiTheme="minorHAnsi"/>
        </w:rPr>
        <w:t xml:space="preserve">4. Assumir o compromisso de executar com qualidade os estudos e tarefas previstas no projeto. </w:t>
      </w:r>
    </w:p>
    <w:p w14:paraId="6E2BAE5E" w14:textId="77777777" w:rsidR="00A413AF" w:rsidRPr="007D3C80" w:rsidRDefault="00A413AF" w:rsidP="001C3B05">
      <w:pPr>
        <w:pStyle w:val="NormalWeb"/>
        <w:tabs>
          <w:tab w:val="left" w:pos="426"/>
        </w:tabs>
        <w:spacing w:before="0" w:beforeAutospacing="0"/>
        <w:rPr>
          <w:rFonts w:asciiTheme="minorHAnsi" w:hAnsiTheme="minorHAnsi" w:cs="Arial"/>
          <w:bCs/>
        </w:rPr>
      </w:pPr>
    </w:p>
    <w:p w14:paraId="1CCD3F51" w14:textId="77777777" w:rsidR="00F37F35" w:rsidRPr="007D3C80" w:rsidRDefault="00AB6860" w:rsidP="00E07950">
      <w:pPr>
        <w:pStyle w:val="NormalWeb"/>
        <w:spacing w:before="0" w:beforeAutospacing="0"/>
        <w:rPr>
          <w:rFonts w:asciiTheme="minorHAnsi" w:hAnsiTheme="minorHAnsi" w:cs="Arial"/>
          <w:bCs/>
        </w:rPr>
      </w:pPr>
      <w:r w:rsidRPr="007D3C80">
        <w:rPr>
          <w:rFonts w:asciiTheme="minorHAnsi" w:hAnsiTheme="minorHAnsi" w:cs="Arial"/>
          <w:b/>
          <w:bCs/>
        </w:rPr>
        <w:t>VII – D</w:t>
      </w:r>
      <w:r w:rsidR="00F37F35" w:rsidRPr="007D3C80">
        <w:rPr>
          <w:rFonts w:asciiTheme="minorHAnsi" w:hAnsiTheme="minorHAnsi" w:cs="Arial"/>
          <w:b/>
          <w:bCs/>
        </w:rPr>
        <w:t>OS PROCEDIMENTOS DE SELEÇÃO</w:t>
      </w:r>
    </w:p>
    <w:p w14:paraId="0902C0F3" w14:textId="77777777" w:rsidR="00730675" w:rsidRPr="007D3C80" w:rsidRDefault="00730675" w:rsidP="00730675">
      <w:pPr>
        <w:pStyle w:val="Default"/>
        <w:spacing w:line="360" w:lineRule="auto"/>
        <w:rPr>
          <w:rFonts w:asciiTheme="minorHAnsi" w:hAnsiTheme="minorHAnsi"/>
        </w:rPr>
      </w:pPr>
      <w:r w:rsidRPr="007D3C80">
        <w:rPr>
          <w:rFonts w:asciiTheme="minorHAnsi" w:hAnsiTheme="minorHAnsi" w:cs="Arial"/>
        </w:rPr>
        <w:tab/>
      </w:r>
      <w:r w:rsidRPr="007D3C80">
        <w:rPr>
          <w:rFonts w:asciiTheme="minorHAnsi" w:hAnsiTheme="minorHAnsi"/>
        </w:rPr>
        <w:t xml:space="preserve">A seleção e classificação dos interessados resultam de duas alternativas de modalidade: </w:t>
      </w:r>
    </w:p>
    <w:p w14:paraId="49B0D86F" w14:textId="77777777" w:rsidR="00730675" w:rsidRPr="007D3C80" w:rsidRDefault="00730675" w:rsidP="00730675">
      <w:pPr>
        <w:pStyle w:val="Default"/>
        <w:spacing w:line="360" w:lineRule="auto"/>
        <w:rPr>
          <w:rFonts w:asciiTheme="minorHAnsi" w:hAnsiTheme="minorHAnsi"/>
        </w:rPr>
      </w:pPr>
      <w:r w:rsidRPr="007D3C80">
        <w:rPr>
          <w:rFonts w:asciiTheme="minorHAnsi" w:hAnsiTheme="minorHAnsi"/>
        </w:rPr>
        <w:t xml:space="preserve">I – Caso o número de candidatos for igual ou superior ao número de vagas disponibilizadas: </w:t>
      </w:r>
    </w:p>
    <w:p w14:paraId="206BEFF8" w14:textId="77777777" w:rsidR="00730675" w:rsidRPr="007D3C80" w:rsidRDefault="00730675" w:rsidP="00730675">
      <w:pPr>
        <w:pStyle w:val="Default"/>
        <w:spacing w:after="66" w:line="360" w:lineRule="auto"/>
        <w:rPr>
          <w:rFonts w:asciiTheme="minorHAnsi" w:hAnsiTheme="minorHAnsi"/>
        </w:rPr>
      </w:pPr>
      <w:r w:rsidRPr="007D3C80">
        <w:rPr>
          <w:rFonts w:asciiTheme="minorHAnsi" w:hAnsiTheme="minorHAnsi"/>
        </w:rPr>
        <w:t xml:space="preserve">a) Estudo do Histórico Escolar, com peso de </w:t>
      </w:r>
      <w:r w:rsidR="001F5E1E" w:rsidRPr="007D3C80">
        <w:rPr>
          <w:rFonts w:asciiTheme="minorHAnsi" w:hAnsiTheme="minorHAnsi"/>
        </w:rPr>
        <w:t>6 (seis</w:t>
      </w:r>
      <w:r w:rsidRPr="007D3C80">
        <w:rPr>
          <w:rFonts w:asciiTheme="minorHAnsi" w:hAnsiTheme="minorHAnsi"/>
        </w:rPr>
        <w:t xml:space="preserve">). </w:t>
      </w:r>
    </w:p>
    <w:p w14:paraId="67E1C82B" w14:textId="77777777" w:rsidR="009733A3" w:rsidRPr="007D3C80" w:rsidRDefault="00730675" w:rsidP="002960D9">
      <w:pPr>
        <w:pStyle w:val="Default"/>
        <w:spacing w:line="360" w:lineRule="auto"/>
        <w:rPr>
          <w:rFonts w:asciiTheme="minorHAnsi" w:hAnsiTheme="minorHAnsi"/>
        </w:rPr>
      </w:pPr>
      <w:r w:rsidRPr="007D3C80">
        <w:rPr>
          <w:rFonts w:asciiTheme="minorHAnsi" w:hAnsiTheme="minorHAnsi"/>
        </w:rPr>
        <w:t>b) Análise da justifica</w:t>
      </w:r>
      <w:r w:rsidR="001F5E1E" w:rsidRPr="007D3C80">
        <w:rPr>
          <w:rFonts w:asciiTheme="minorHAnsi" w:hAnsiTheme="minorHAnsi"/>
        </w:rPr>
        <w:t>tiva de participação, com peso 4 (quatro</w:t>
      </w:r>
      <w:r w:rsidRPr="007D3C80">
        <w:rPr>
          <w:rFonts w:asciiTheme="minorHAnsi" w:hAnsiTheme="minorHAnsi"/>
        </w:rPr>
        <w:t xml:space="preserve">). </w:t>
      </w:r>
    </w:p>
    <w:p w14:paraId="5BC919F9" w14:textId="77777777" w:rsidR="009733A3" w:rsidRPr="007D3C80" w:rsidRDefault="009733A3" w:rsidP="00730675">
      <w:pPr>
        <w:tabs>
          <w:tab w:val="left" w:pos="284"/>
        </w:tabs>
        <w:rPr>
          <w:rFonts w:asciiTheme="minorHAnsi" w:hAnsiTheme="minorHAnsi" w:cs="Arial"/>
        </w:rPr>
      </w:pPr>
    </w:p>
    <w:p w14:paraId="4CF64511" w14:textId="77777777" w:rsidR="00685EA5" w:rsidRPr="007D3C80" w:rsidRDefault="004A7372" w:rsidP="00E07950">
      <w:pPr>
        <w:pStyle w:val="NormalWeb"/>
        <w:spacing w:before="0" w:beforeAutospacing="0"/>
        <w:rPr>
          <w:rFonts w:asciiTheme="minorHAnsi" w:hAnsiTheme="minorHAnsi"/>
          <w:b/>
          <w:caps/>
        </w:rPr>
      </w:pPr>
      <w:r w:rsidRPr="007D3C80">
        <w:rPr>
          <w:rFonts w:asciiTheme="minorHAnsi" w:hAnsiTheme="minorHAnsi"/>
          <w:b/>
          <w:caps/>
        </w:rPr>
        <w:t>VIII – D</w:t>
      </w:r>
      <w:r w:rsidR="00685EA5" w:rsidRPr="007D3C80">
        <w:rPr>
          <w:rFonts w:asciiTheme="minorHAnsi" w:hAnsiTheme="minorHAnsi"/>
          <w:b/>
          <w:caps/>
        </w:rPr>
        <w:t>a Concessão de Bolsa</w:t>
      </w:r>
      <w:r w:rsidRPr="007D3C80">
        <w:rPr>
          <w:rFonts w:asciiTheme="minorHAnsi" w:hAnsiTheme="minorHAnsi"/>
          <w:b/>
          <w:caps/>
        </w:rPr>
        <w:t xml:space="preserve"> </w:t>
      </w:r>
    </w:p>
    <w:p w14:paraId="1EC46E53" w14:textId="77777777" w:rsidR="009733A3" w:rsidRPr="007D3C80" w:rsidRDefault="00E91C44" w:rsidP="00E91C44">
      <w:pPr>
        <w:ind w:firstLine="851"/>
        <w:rPr>
          <w:rFonts w:asciiTheme="minorHAnsi" w:hAnsiTheme="minorHAnsi" w:cs="Arial"/>
        </w:rPr>
      </w:pPr>
      <w:r w:rsidRPr="007D3C80">
        <w:rPr>
          <w:rFonts w:asciiTheme="minorHAnsi" w:hAnsiTheme="minorHAnsi" w:cs="Arial"/>
          <w:lang w:eastAsia="zh-CN"/>
        </w:rPr>
        <w:t>Será concedida 01 (uma) bolsa parcial, na forma de desconto em mensalidades escolares, a um dos discentes da FMP</w:t>
      </w:r>
      <w:r w:rsidRPr="007D3C80">
        <w:rPr>
          <w:rFonts w:asciiTheme="minorHAnsi" w:hAnsiTheme="minorHAnsi" w:cs="Arial"/>
        </w:rPr>
        <w:t xml:space="preserve"> participantes do grupo de estudos, selecionado </w:t>
      </w:r>
      <w:r w:rsidRPr="007D3C80">
        <w:rPr>
          <w:rFonts w:asciiTheme="minorHAnsi" w:hAnsiTheme="minorHAnsi" w:cs="Arial"/>
          <w:lang w:eastAsia="zh-CN"/>
        </w:rPr>
        <w:t xml:space="preserve">pelo Coordenador do Projeto de Pesquisa com base nos mesmos critérios fixados para a seleção dos participantes somados à análise das condições </w:t>
      </w:r>
      <w:r w:rsidRPr="007D3C80">
        <w:rPr>
          <w:rFonts w:asciiTheme="minorHAnsi" w:hAnsiTheme="minorHAnsi" w:cs="Arial"/>
          <w:lang w:eastAsia="zh-CN"/>
        </w:rPr>
        <w:lastRenderedPageBreak/>
        <w:t xml:space="preserve">socioeconômicas. </w:t>
      </w:r>
      <w:r w:rsidRPr="007D3C80">
        <w:rPr>
          <w:rFonts w:asciiTheme="minorHAnsi" w:hAnsiTheme="minorHAnsi" w:cs="Arial"/>
        </w:rPr>
        <w:t>Na forma da Resolução da Direção nº 01/2019, a</w:t>
      </w:r>
      <w:r w:rsidRPr="007D3C80">
        <w:rPr>
          <w:rFonts w:asciiTheme="minorHAnsi" w:hAnsiTheme="minorHAnsi" w:cs="Arial"/>
          <w:lang w:eastAsia="zh-CN"/>
        </w:rPr>
        <w:t xml:space="preserve"> bolsa corresponderá s 6 (seis) créditos de desconto, distribuídos</w:t>
      </w:r>
      <w:r w:rsidRPr="007D3C80">
        <w:rPr>
          <w:rFonts w:asciiTheme="minorHAnsi" w:hAnsiTheme="minorHAnsi" w:cs="Arial"/>
          <w:b/>
          <w:bCs/>
          <w:lang w:eastAsia="zh-CN"/>
        </w:rPr>
        <w:t xml:space="preserve"> </w:t>
      </w:r>
      <w:r w:rsidRPr="007D3C80">
        <w:rPr>
          <w:rFonts w:asciiTheme="minorHAnsi" w:hAnsiTheme="minorHAnsi" w:cs="Arial"/>
          <w:lang w:eastAsia="zh-CN"/>
        </w:rPr>
        <w:t xml:space="preserve">na proporção de 1 (um) crédito por mensalidade escolar, para aluno da Graduação em Direito; 25% (vinte e cinco por cento) de desconto em seis mensalidades escolares, para aluno de </w:t>
      </w:r>
      <w:r w:rsidRPr="007D3C80">
        <w:rPr>
          <w:rFonts w:asciiTheme="minorHAnsi" w:hAnsiTheme="minorHAnsi" w:cs="Arial"/>
        </w:rPr>
        <w:t xml:space="preserve">cursos de Pós-Graduação </w:t>
      </w:r>
      <w:r w:rsidRPr="007D3C80">
        <w:rPr>
          <w:rFonts w:asciiTheme="minorHAnsi" w:hAnsiTheme="minorHAnsi" w:cs="Arial"/>
          <w:i/>
          <w:iCs/>
        </w:rPr>
        <w:t>Lato Sensu</w:t>
      </w:r>
      <w:r w:rsidRPr="007D3C80">
        <w:rPr>
          <w:rFonts w:asciiTheme="minorHAnsi" w:hAnsiTheme="minorHAnsi" w:cs="Arial"/>
        </w:rPr>
        <w:t xml:space="preserve">; e </w:t>
      </w:r>
      <w:r w:rsidRPr="007D3C80">
        <w:rPr>
          <w:rFonts w:asciiTheme="minorHAnsi" w:hAnsiTheme="minorHAnsi" w:cs="Arial"/>
          <w:lang w:eastAsia="zh-CN"/>
        </w:rPr>
        <w:t>5% (cinco por cento) de desconto em seis mensalidades escolares</w:t>
      </w:r>
      <w:r w:rsidRPr="007D3C80">
        <w:rPr>
          <w:rFonts w:asciiTheme="minorHAnsi" w:hAnsiTheme="minorHAnsi" w:cs="Arial"/>
        </w:rPr>
        <w:t xml:space="preserve"> para aluno do curso de Mestrado em Direito. </w:t>
      </w:r>
      <w:r w:rsidRPr="007D3C80">
        <w:rPr>
          <w:rFonts w:asciiTheme="minorHAnsi" w:hAnsiTheme="minorHAnsi" w:cs="Arial"/>
          <w:lang w:eastAsia="zh-CN"/>
        </w:rPr>
        <w:t>O desconto cessará automaticamente na hipótese de cancelamento de vínculo do acadêmico com o grupo de estudos. E caso o cancelamento do vínculo dê-se em razão de falta</w:t>
      </w:r>
      <w:r w:rsidRPr="007D3C80">
        <w:rPr>
          <w:rFonts w:asciiTheme="minorHAnsi" w:hAnsiTheme="minorHAnsi" w:cs="Arial"/>
          <w:b/>
          <w:bCs/>
          <w:lang w:eastAsia="zh-CN"/>
        </w:rPr>
        <w:t xml:space="preserve"> </w:t>
      </w:r>
      <w:r w:rsidRPr="007D3C80">
        <w:rPr>
          <w:rFonts w:asciiTheme="minorHAnsi" w:hAnsiTheme="minorHAnsi" w:cs="Arial"/>
          <w:lang w:eastAsia="zh-CN"/>
        </w:rPr>
        <w:t>nos</w:t>
      </w:r>
      <w:r w:rsidRPr="007D3C80">
        <w:rPr>
          <w:rFonts w:asciiTheme="minorHAnsi" w:hAnsiTheme="minorHAnsi" w:cs="Arial"/>
        </w:rPr>
        <w:t xml:space="preserve"> encontros ou de não apresentação de seminário na data agendada, bem como no caso de o discente não publicar os resultados da pesquisa na forma prevista no artigo 16 do Regulamento da Iniciação Científica e da Pesquisa Institucional da Faculdade de Direito da FMP, os valores que haviam sido deduzidos em virtude da bolsa poderão ser cobrados pela FMP, na mesma forma e proporção dos descontos, nas mensalidades escolares subsequentes.</w:t>
      </w:r>
    </w:p>
    <w:p w14:paraId="70C93520" w14:textId="77777777" w:rsidR="009733A3" w:rsidRPr="007D3C80" w:rsidRDefault="009733A3" w:rsidP="006E4CCD">
      <w:pPr>
        <w:suppressAutoHyphens/>
        <w:rPr>
          <w:rFonts w:asciiTheme="minorHAnsi" w:eastAsia="Arial Unicode MS" w:hAnsiTheme="minorHAnsi" w:cs="Calibri"/>
          <w:b/>
          <w:lang w:eastAsia="zh-CN"/>
        </w:rPr>
      </w:pPr>
    </w:p>
    <w:p w14:paraId="7207F7B2" w14:textId="77777777" w:rsidR="00F37F35" w:rsidRPr="007D3C80" w:rsidRDefault="002C6464" w:rsidP="00E07950">
      <w:pPr>
        <w:pStyle w:val="NormalWeb"/>
        <w:spacing w:before="0" w:beforeAutospacing="0"/>
        <w:rPr>
          <w:rFonts w:asciiTheme="minorHAnsi" w:hAnsiTheme="minorHAnsi" w:cs="Arial"/>
          <w:b/>
        </w:rPr>
      </w:pPr>
      <w:r w:rsidRPr="007D3C80">
        <w:rPr>
          <w:rFonts w:asciiTheme="minorHAnsi" w:hAnsiTheme="minorHAnsi"/>
          <w:b/>
        </w:rPr>
        <w:t>IX – D</w:t>
      </w:r>
      <w:r w:rsidR="00F37F35" w:rsidRPr="007D3C80">
        <w:rPr>
          <w:rFonts w:asciiTheme="minorHAnsi" w:hAnsiTheme="minorHAnsi"/>
          <w:b/>
        </w:rPr>
        <w:t>A INSCRIÇÃO</w:t>
      </w:r>
    </w:p>
    <w:p w14:paraId="36B6573C" w14:textId="41B8072D" w:rsidR="00950416" w:rsidRPr="007D3C80" w:rsidRDefault="00C061CA" w:rsidP="006E4CCD">
      <w:pPr>
        <w:ind w:firstLine="709"/>
        <w:rPr>
          <w:rFonts w:ascii="Calibri" w:hAnsi="Calibri" w:cs="Arial"/>
          <w:sz w:val="23"/>
          <w:szCs w:val="23"/>
        </w:rPr>
      </w:pPr>
      <w:r w:rsidRPr="007D3C80">
        <w:rPr>
          <w:rFonts w:ascii="Calibri" w:hAnsi="Calibri" w:cs="Arial"/>
          <w:sz w:val="23"/>
          <w:szCs w:val="23"/>
        </w:rPr>
        <w:t xml:space="preserve">As inscrições poderão ser realizadas de </w:t>
      </w:r>
      <w:r w:rsidR="003F6AFE" w:rsidRPr="007D3C80">
        <w:rPr>
          <w:rFonts w:ascii="Calibri" w:eastAsia="Calibri" w:hAnsi="Calibri" w:cs="Calibri"/>
          <w:color w:val="000000"/>
          <w:sz w:val="23"/>
          <w:szCs w:val="23"/>
        </w:rPr>
        <w:t>2</w:t>
      </w:r>
      <w:r w:rsidR="007D3C80">
        <w:rPr>
          <w:rFonts w:ascii="Calibri" w:eastAsia="Calibri" w:hAnsi="Calibri" w:cs="Calibri"/>
          <w:color w:val="000000"/>
          <w:sz w:val="23"/>
          <w:szCs w:val="23"/>
        </w:rPr>
        <w:t xml:space="preserve">4 </w:t>
      </w:r>
      <w:r w:rsidR="003F6AFE" w:rsidRPr="007D3C80">
        <w:rPr>
          <w:rFonts w:ascii="Calibri" w:eastAsia="Calibri" w:hAnsi="Calibri" w:cs="Calibri"/>
          <w:color w:val="000000"/>
          <w:sz w:val="23"/>
          <w:szCs w:val="23"/>
        </w:rPr>
        <w:t>de fevereiro a 2</w:t>
      </w:r>
      <w:r w:rsidR="007D3C80">
        <w:rPr>
          <w:rFonts w:ascii="Calibri" w:eastAsia="Calibri" w:hAnsi="Calibri" w:cs="Calibri"/>
          <w:color w:val="000000"/>
          <w:sz w:val="23"/>
          <w:szCs w:val="23"/>
        </w:rPr>
        <w:t>0</w:t>
      </w:r>
      <w:r w:rsidR="003F6AFE"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 de março de 202</w:t>
      </w:r>
      <w:r w:rsidR="007D3C80">
        <w:rPr>
          <w:rFonts w:ascii="Calibri" w:eastAsia="Calibri" w:hAnsi="Calibri" w:cs="Calibri"/>
          <w:color w:val="000000"/>
          <w:sz w:val="23"/>
          <w:szCs w:val="23"/>
        </w:rPr>
        <w:t>5</w:t>
      </w:r>
      <w:r w:rsidRPr="007D3C80">
        <w:rPr>
          <w:rFonts w:ascii="Calibri" w:hAnsi="Calibri" w:cs="Arial"/>
          <w:sz w:val="23"/>
          <w:szCs w:val="23"/>
        </w:rPr>
        <w:t xml:space="preserve">. Os candidatos deverão acessar o site da FMP pelo link: </w:t>
      </w:r>
      <w:hyperlink r:id="rId10" w:history="1">
        <w:r w:rsidRPr="007D3C80">
          <w:rPr>
            <w:rStyle w:val="Hyperlink"/>
            <w:rFonts w:ascii="Calibri" w:hAnsi="Calibri" w:cs="Arial"/>
            <w:sz w:val="23"/>
            <w:szCs w:val="23"/>
          </w:rPr>
          <w:t>https://fmp.edu.br/eventos/inscricoes-abertas-para-o-grupo-pesquisa-do-mestrado/</w:t>
        </w:r>
      </w:hyperlink>
      <w:r w:rsidRPr="007D3C80">
        <w:rPr>
          <w:rFonts w:ascii="Calibri" w:hAnsi="Calibri" w:cs="Arial"/>
          <w:sz w:val="23"/>
          <w:szCs w:val="23"/>
        </w:rPr>
        <w:t xml:space="preserve"> e clicar no campo “Inscreva-se”.</w:t>
      </w:r>
    </w:p>
    <w:p w14:paraId="0C3D5E1C" w14:textId="77777777" w:rsidR="00C061CA" w:rsidRPr="007D3C80" w:rsidRDefault="00C061CA" w:rsidP="006E4CCD">
      <w:pPr>
        <w:ind w:firstLine="709"/>
        <w:rPr>
          <w:rFonts w:asciiTheme="minorHAnsi" w:hAnsiTheme="minorHAnsi"/>
        </w:rPr>
      </w:pPr>
    </w:p>
    <w:p w14:paraId="29500C53" w14:textId="77777777" w:rsidR="00F37F35" w:rsidRPr="007D3C80" w:rsidRDefault="008F6727" w:rsidP="00E07950">
      <w:pPr>
        <w:rPr>
          <w:rFonts w:asciiTheme="minorHAnsi" w:hAnsiTheme="minorHAnsi" w:cs="Arial"/>
        </w:rPr>
      </w:pPr>
      <w:r w:rsidRPr="007D3C80">
        <w:rPr>
          <w:rFonts w:asciiTheme="minorHAnsi" w:hAnsiTheme="minorHAnsi"/>
          <w:b/>
        </w:rPr>
        <w:t xml:space="preserve">X – </w:t>
      </w:r>
      <w:r w:rsidR="00F37F35" w:rsidRPr="007D3C80">
        <w:rPr>
          <w:rFonts w:asciiTheme="minorHAnsi" w:hAnsiTheme="minorHAnsi"/>
          <w:b/>
        </w:rPr>
        <w:t xml:space="preserve">DA DURAÇÃO DO </w:t>
      </w:r>
      <w:r w:rsidR="00E22236" w:rsidRPr="007D3C80">
        <w:rPr>
          <w:rFonts w:asciiTheme="minorHAnsi" w:hAnsiTheme="minorHAnsi"/>
          <w:b/>
        </w:rPr>
        <w:t>PROJETO</w:t>
      </w:r>
    </w:p>
    <w:p w14:paraId="7EF58FCF" w14:textId="77777777" w:rsidR="0062532E" w:rsidRPr="007D3C80" w:rsidRDefault="00F724AC" w:rsidP="0062532E">
      <w:pPr>
        <w:ind w:firstLine="720"/>
        <w:rPr>
          <w:rFonts w:asciiTheme="minorHAnsi" w:hAnsiTheme="minorHAnsi"/>
        </w:rPr>
      </w:pPr>
      <w:r w:rsidRPr="007D3C80">
        <w:rPr>
          <w:rFonts w:asciiTheme="minorHAnsi" w:hAnsiTheme="minorHAnsi"/>
          <w:bCs/>
        </w:rPr>
        <w:t>A</w:t>
      </w:r>
      <w:r w:rsidRPr="007D3C80">
        <w:rPr>
          <w:rFonts w:asciiTheme="minorHAnsi" w:hAnsiTheme="minorHAnsi"/>
        </w:rPr>
        <w:t xml:space="preserve"> duração prevista</w:t>
      </w:r>
      <w:r w:rsidR="0062532E" w:rsidRPr="007D3C80">
        <w:rPr>
          <w:rFonts w:asciiTheme="minorHAnsi" w:hAnsiTheme="minorHAnsi"/>
        </w:rPr>
        <w:t xml:space="preserve"> do Projeto de Pesquisa</w:t>
      </w:r>
      <w:r w:rsidRPr="007D3C80">
        <w:rPr>
          <w:rFonts w:asciiTheme="minorHAnsi" w:hAnsiTheme="minorHAnsi"/>
        </w:rPr>
        <w:t xml:space="preserve"> é de um ano, podendo haver prorrogação por igual período, devidamente justificada nos termos da Resolução 002/09, art. 9º. </w:t>
      </w:r>
    </w:p>
    <w:p w14:paraId="2D9AF93A" w14:textId="77777777" w:rsidR="00F724AC" w:rsidRPr="007D3C80" w:rsidRDefault="00F724AC" w:rsidP="0062532E">
      <w:pPr>
        <w:ind w:firstLine="720"/>
        <w:rPr>
          <w:rFonts w:asciiTheme="minorHAnsi" w:hAnsiTheme="minorHAnsi"/>
        </w:rPr>
      </w:pPr>
      <w:r w:rsidRPr="007D3C80">
        <w:rPr>
          <w:rFonts w:asciiTheme="minorHAnsi" w:hAnsiTheme="minorHAnsi"/>
        </w:rPr>
        <w:t>O grupo se instalará com o mínimo de um (01) aluno.</w:t>
      </w:r>
    </w:p>
    <w:p w14:paraId="2D57F7D2" w14:textId="77777777" w:rsidR="00F10659" w:rsidRPr="007D3C80" w:rsidRDefault="00F10659" w:rsidP="0062532E">
      <w:pPr>
        <w:ind w:firstLine="720"/>
        <w:rPr>
          <w:rFonts w:asciiTheme="minorHAnsi" w:hAnsiTheme="minorHAnsi"/>
        </w:rPr>
      </w:pPr>
    </w:p>
    <w:p w14:paraId="22CAED49" w14:textId="77777777" w:rsidR="00C869E6" w:rsidRPr="007D3C80" w:rsidRDefault="00C869E6" w:rsidP="00C869E6">
      <w:pPr>
        <w:pStyle w:val="NormalWeb"/>
        <w:spacing w:before="0" w:beforeAutospacing="0"/>
        <w:rPr>
          <w:rFonts w:asciiTheme="minorHAnsi" w:eastAsia="Times New Roman" w:hAnsiTheme="minorHAnsi" w:cs="Times New Roman"/>
          <w:b/>
        </w:rPr>
      </w:pPr>
      <w:r w:rsidRPr="007D3C80">
        <w:rPr>
          <w:rFonts w:asciiTheme="minorHAnsi" w:eastAsia="Times New Roman" w:hAnsiTheme="minorHAnsi" w:cs="Times New Roman"/>
          <w:b/>
        </w:rPr>
        <w:t>XI- DOS ENCONTROS DO GRUPO</w:t>
      </w:r>
    </w:p>
    <w:p w14:paraId="5DFDD39F" w14:textId="77777777" w:rsidR="00F724AC" w:rsidRPr="007D3C80" w:rsidRDefault="00C475EA" w:rsidP="00C46652">
      <w:pPr>
        <w:pStyle w:val="NormalWeb"/>
        <w:spacing w:before="0" w:beforeAutospacing="0"/>
        <w:ind w:firstLine="708"/>
        <w:rPr>
          <w:rFonts w:asciiTheme="minorHAnsi" w:hAnsiTheme="minorHAnsi"/>
          <w:color w:val="FF0000"/>
        </w:rPr>
      </w:pPr>
      <w:r w:rsidRPr="007D3C80">
        <w:rPr>
          <w:rFonts w:asciiTheme="minorHAnsi" w:hAnsiTheme="minorHAnsi" w:cs="Arial"/>
          <w:bCs/>
        </w:rPr>
        <w:t>Os encontros ocorrerão</w:t>
      </w:r>
      <w:r w:rsidR="007575DF" w:rsidRPr="007D3C80">
        <w:rPr>
          <w:rFonts w:asciiTheme="minorHAnsi" w:hAnsiTheme="minorHAnsi" w:cs="Arial"/>
          <w:bCs/>
        </w:rPr>
        <w:t xml:space="preserve"> às </w:t>
      </w:r>
      <w:r w:rsidR="00DA649C" w:rsidRPr="007D3C80">
        <w:rPr>
          <w:rFonts w:asciiTheme="minorHAnsi" w:hAnsiTheme="minorHAnsi" w:cs="Arial"/>
          <w:bCs/>
        </w:rPr>
        <w:t>segundas</w:t>
      </w:r>
      <w:r w:rsidR="007575DF" w:rsidRPr="007D3C80">
        <w:rPr>
          <w:rFonts w:asciiTheme="minorHAnsi" w:hAnsiTheme="minorHAnsi" w:cs="Arial"/>
          <w:bCs/>
        </w:rPr>
        <w:t>-feiras</w:t>
      </w:r>
      <w:r w:rsidR="00820E29" w:rsidRPr="007D3C80">
        <w:rPr>
          <w:rFonts w:asciiTheme="minorHAnsi" w:hAnsiTheme="minorHAnsi" w:cs="Arial"/>
          <w:bCs/>
        </w:rPr>
        <w:t>. Eventualmente, poderá ocorrer alteração das datas, com prévio ajuste e comunicação aos participantes. O calendário do segundo semestre será divulgado oportunamente aos participantes do grupo.  Os encontros ocorrerão</w:t>
      </w:r>
      <w:r w:rsidR="001C5C98" w:rsidRPr="007D3C80">
        <w:rPr>
          <w:rFonts w:asciiTheme="minorHAnsi" w:hAnsiTheme="minorHAnsi" w:cs="Arial"/>
          <w:bCs/>
        </w:rPr>
        <w:t xml:space="preserve"> nos dias,</w:t>
      </w:r>
      <w:r w:rsidR="003B4EF4" w:rsidRPr="007D3C80">
        <w:rPr>
          <w:rFonts w:asciiTheme="minorHAnsi" w:hAnsiTheme="minorHAnsi" w:cs="Arial"/>
          <w:bCs/>
        </w:rPr>
        <w:t xml:space="preserve"> </w:t>
      </w:r>
      <w:r w:rsidR="00DA649C" w:rsidRPr="007D3C80">
        <w:rPr>
          <w:rFonts w:asciiTheme="minorHAnsi" w:hAnsiTheme="minorHAnsi" w:cs="Arial"/>
          <w:b/>
          <w:bCs/>
        </w:rPr>
        <w:t>07</w:t>
      </w:r>
      <w:r w:rsidR="00CB664A" w:rsidRPr="007D3C80">
        <w:rPr>
          <w:rFonts w:asciiTheme="minorHAnsi" w:hAnsiTheme="minorHAnsi" w:cs="Arial"/>
          <w:b/>
          <w:bCs/>
        </w:rPr>
        <w:t>/04, 2</w:t>
      </w:r>
      <w:r w:rsidR="00DA649C" w:rsidRPr="007D3C80">
        <w:rPr>
          <w:rFonts w:asciiTheme="minorHAnsi" w:hAnsiTheme="minorHAnsi" w:cs="Arial"/>
          <w:b/>
          <w:bCs/>
        </w:rPr>
        <w:t>8</w:t>
      </w:r>
      <w:r w:rsidR="00CB664A" w:rsidRPr="007D3C80">
        <w:rPr>
          <w:rFonts w:asciiTheme="minorHAnsi" w:hAnsiTheme="minorHAnsi" w:cs="Arial"/>
          <w:b/>
          <w:bCs/>
        </w:rPr>
        <w:t xml:space="preserve">/04, </w:t>
      </w:r>
      <w:r w:rsidR="00DA649C" w:rsidRPr="007D3C80">
        <w:rPr>
          <w:rFonts w:asciiTheme="minorHAnsi" w:hAnsiTheme="minorHAnsi" w:cs="Arial"/>
          <w:b/>
          <w:bCs/>
        </w:rPr>
        <w:t>12</w:t>
      </w:r>
      <w:r w:rsidR="00CB664A" w:rsidRPr="007D3C80">
        <w:rPr>
          <w:rFonts w:asciiTheme="minorHAnsi" w:hAnsiTheme="minorHAnsi" w:cs="Arial"/>
          <w:b/>
          <w:bCs/>
        </w:rPr>
        <w:t xml:space="preserve">/05, </w:t>
      </w:r>
      <w:r w:rsidR="00DA649C" w:rsidRPr="007D3C80">
        <w:rPr>
          <w:rFonts w:asciiTheme="minorHAnsi" w:hAnsiTheme="minorHAnsi" w:cs="Arial"/>
          <w:b/>
          <w:bCs/>
        </w:rPr>
        <w:t>26</w:t>
      </w:r>
      <w:r w:rsidR="00CB664A" w:rsidRPr="007D3C80">
        <w:rPr>
          <w:rFonts w:asciiTheme="minorHAnsi" w:hAnsiTheme="minorHAnsi" w:cs="Arial"/>
          <w:b/>
          <w:bCs/>
        </w:rPr>
        <w:t xml:space="preserve">/05, </w:t>
      </w:r>
      <w:r w:rsidR="00CB664A" w:rsidRPr="007D3C80">
        <w:rPr>
          <w:rFonts w:asciiTheme="minorHAnsi" w:hAnsiTheme="minorHAnsi" w:cs="Arial"/>
          <w:b/>
          <w:bCs/>
        </w:rPr>
        <w:lastRenderedPageBreak/>
        <w:t>0</w:t>
      </w:r>
      <w:r w:rsidR="00DA649C" w:rsidRPr="007D3C80">
        <w:rPr>
          <w:rFonts w:asciiTheme="minorHAnsi" w:hAnsiTheme="minorHAnsi" w:cs="Arial"/>
          <w:b/>
          <w:bCs/>
        </w:rPr>
        <w:t>9/06 e 23</w:t>
      </w:r>
      <w:r w:rsidR="00CB664A" w:rsidRPr="007D3C80">
        <w:rPr>
          <w:rFonts w:asciiTheme="minorHAnsi" w:hAnsiTheme="minorHAnsi" w:cs="Arial"/>
          <w:b/>
          <w:bCs/>
        </w:rPr>
        <w:t>/06</w:t>
      </w:r>
      <w:r w:rsidR="00820E29" w:rsidRPr="007D3C80">
        <w:rPr>
          <w:rFonts w:asciiTheme="minorHAnsi" w:hAnsiTheme="minorHAnsi" w:cs="Arial"/>
          <w:b/>
          <w:bCs/>
        </w:rPr>
        <w:t xml:space="preserve"> às </w:t>
      </w:r>
      <w:r w:rsidR="00DA649C" w:rsidRPr="007D3C80">
        <w:rPr>
          <w:rFonts w:asciiTheme="minorHAnsi" w:hAnsiTheme="minorHAnsi" w:cs="Arial"/>
          <w:b/>
          <w:bCs/>
        </w:rPr>
        <w:t>segundas</w:t>
      </w:r>
      <w:r w:rsidR="009746A0" w:rsidRPr="007D3C80">
        <w:rPr>
          <w:rFonts w:asciiTheme="minorHAnsi" w:hAnsiTheme="minorHAnsi" w:cs="Arial"/>
          <w:b/>
          <w:bCs/>
        </w:rPr>
        <w:t>-feiras</w:t>
      </w:r>
      <w:r w:rsidR="00820E29" w:rsidRPr="007D3C80">
        <w:rPr>
          <w:rFonts w:asciiTheme="minorHAnsi" w:hAnsiTheme="minorHAnsi" w:cs="Arial"/>
          <w:b/>
          <w:bCs/>
        </w:rPr>
        <w:t>, das 17h</w:t>
      </w:r>
      <w:r w:rsidR="00DA649C" w:rsidRPr="007D3C80">
        <w:rPr>
          <w:rFonts w:asciiTheme="minorHAnsi" w:hAnsiTheme="minorHAnsi" w:cs="Arial"/>
          <w:b/>
          <w:bCs/>
        </w:rPr>
        <w:t>30min</w:t>
      </w:r>
      <w:r w:rsidR="00820E29" w:rsidRPr="007D3C80">
        <w:rPr>
          <w:rFonts w:asciiTheme="minorHAnsi" w:hAnsiTheme="minorHAnsi" w:cs="Arial"/>
          <w:b/>
          <w:bCs/>
        </w:rPr>
        <w:t xml:space="preserve"> às 18h</w:t>
      </w:r>
      <w:r w:rsidR="00DA649C" w:rsidRPr="007D3C80">
        <w:rPr>
          <w:rFonts w:asciiTheme="minorHAnsi" w:hAnsiTheme="minorHAnsi" w:cs="Arial"/>
          <w:b/>
          <w:bCs/>
        </w:rPr>
        <w:t>30min</w:t>
      </w:r>
      <w:r w:rsidR="00820E29" w:rsidRPr="007D3C80">
        <w:rPr>
          <w:rFonts w:asciiTheme="minorHAnsi" w:hAnsiTheme="minorHAnsi" w:cs="Arial"/>
          <w:b/>
          <w:bCs/>
        </w:rPr>
        <w:t>,</w:t>
      </w:r>
      <w:r w:rsidR="00820E29" w:rsidRPr="007D3C80">
        <w:rPr>
          <w:rFonts w:asciiTheme="minorHAnsi" w:hAnsiTheme="minorHAnsi" w:cs="Arial"/>
          <w:bCs/>
        </w:rPr>
        <w:t xml:space="preserve"> </w:t>
      </w:r>
      <w:r w:rsidR="009746A0" w:rsidRPr="007D3C80">
        <w:rPr>
          <w:rFonts w:asciiTheme="minorHAnsi" w:hAnsiTheme="minorHAnsi" w:cs="Arial"/>
          <w:bCs/>
          <w:u w:val="single"/>
        </w:rPr>
        <w:t>virtualmente</w:t>
      </w:r>
      <w:r w:rsidR="009746A0" w:rsidRPr="007D3C80">
        <w:rPr>
          <w:rFonts w:asciiTheme="minorHAnsi" w:hAnsiTheme="minorHAnsi" w:cs="Arial"/>
          <w:bCs/>
        </w:rPr>
        <w:t>, podendo haver alteração de horário excepcionalmente.</w:t>
      </w:r>
    </w:p>
    <w:p w14:paraId="6DAC6D40" w14:textId="77777777" w:rsidR="0085224C" w:rsidRPr="007D3C80" w:rsidRDefault="0085224C" w:rsidP="0085224C">
      <w:pPr>
        <w:pStyle w:val="NormalWeb"/>
        <w:spacing w:before="0" w:beforeAutospacing="0"/>
        <w:ind w:firstLine="708"/>
        <w:rPr>
          <w:rFonts w:asciiTheme="minorHAnsi" w:hAnsiTheme="minorHAnsi"/>
          <w:b/>
        </w:rPr>
      </w:pPr>
    </w:p>
    <w:p w14:paraId="0AE81F13" w14:textId="77777777" w:rsidR="00F37F35" w:rsidRPr="007D3C80" w:rsidRDefault="008F6727" w:rsidP="00E07950">
      <w:pPr>
        <w:pStyle w:val="NormalWeb"/>
        <w:spacing w:before="0" w:beforeAutospacing="0"/>
        <w:rPr>
          <w:rFonts w:asciiTheme="minorHAnsi" w:hAnsiTheme="minorHAnsi" w:cs="Arial"/>
          <w:b/>
          <w:bCs/>
        </w:rPr>
      </w:pPr>
      <w:r w:rsidRPr="007D3C80">
        <w:rPr>
          <w:rFonts w:asciiTheme="minorHAnsi" w:hAnsiTheme="minorHAnsi"/>
          <w:b/>
        </w:rPr>
        <w:t>XI</w:t>
      </w:r>
      <w:r w:rsidR="00C869E6" w:rsidRPr="007D3C80">
        <w:rPr>
          <w:rFonts w:asciiTheme="minorHAnsi" w:hAnsiTheme="minorHAnsi"/>
          <w:b/>
        </w:rPr>
        <w:t>I</w:t>
      </w:r>
      <w:r w:rsidRPr="007D3C80">
        <w:rPr>
          <w:rFonts w:asciiTheme="minorHAnsi" w:hAnsiTheme="minorHAnsi"/>
          <w:b/>
        </w:rPr>
        <w:t xml:space="preserve"> – </w:t>
      </w:r>
      <w:r w:rsidR="00F37F35" w:rsidRPr="007D3C80">
        <w:rPr>
          <w:rFonts w:asciiTheme="minorHAnsi" w:hAnsiTheme="minorHAnsi" w:cs="Arial"/>
          <w:b/>
          <w:bCs/>
        </w:rPr>
        <w:t>DO CANCELAMENTO DO VÍNCULO</w:t>
      </w:r>
    </w:p>
    <w:p w14:paraId="05FCC1E5" w14:textId="77777777" w:rsidR="00F37F35" w:rsidRPr="007D3C80" w:rsidRDefault="00BF3EB6" w:rsidP="00A01685">
      <w:pPr>
        <w:pStyle w:val="NormalWeb"/>
        <w:spacing w:before="0" w:beforeAutospacing="0"/>
        <w:jc w:val="center"/>
        <w:rPr>
          <w:rFonts w:asciiTheme="minorHAnsi" w:hAnsiTheme="minorHAnsi" w:cs="Arial"/>
        </w:rPr>
      </w:pPr>
      <w:r w:rsidRPr="007D3C80">
        <w:rPr>
          <w:rFonts w:asciiTheme="minorHAnsi" w:hAnsiTheme="minorHAnsi" w:cs="Arial"/>
        </w:rPr>
        <w:t>O</w:t>
      </w:r>
      <w:r w:rsidR="00F37F35" w:rsidRPr="007D3C80">
        <w:rPr>
          <w:rFonts w:asciiTheme="minorHAnsi" w:hAnsiTheme="minorHAnsi" w:cs="Arial"/>
        </w:rPr>
        <w:t xml:space="preserve"> vínculo do</w:t>
      </w:r>
      <w:r w:rsidR="0085224C" w:rsidRPr="007D3C80">
        <w:rPr>
          <w:rFonts w:asciiTheme="minorHAnsi" w:hAnsiTheme="minorHAnsi" w:cs="Arial"/>
        </w:rPr>
        <w:t xml:space="preserve"> </w:t>
      </w:r>
      <w:r w:rsidR="00F37F35" w:rsidRPr="007D3C80">
        <w:rPr>
          <w:rFonts w:asciiTheme="minorHAnsi" w:hAnsiTheme="minorHAnsi" w:cs="Arial"/>
        </w:rPr>
        <w:t xml:space="preserve">(a) </w:t>
      </w:r>
      <w:r w:rsidR="0055571B" w:rsidRPr="007D3C80">
        <w:rPr>
          <w:rFonts w:asciiTheme="minorHAnsi" w:hAnsiTheme="minorHAnsi" w:cs="Arial"/>
        </w:rPr>
        <w:t>acadêmico (</w:t>
      </w:r>
      <w:r w:rsidR="000F2491" w:rsidRPr="007D3C80">
        <w:rPr>
          <w:rFonts w:asciiTheme="minorHAnsi" w:hAnsiTheme="minorHAnsi" w:cs="Arial"/>
        </w:rPr>
        <w:t>a)</w:t>
      </w:r>
      <w:r w:rsidR="00F37F35" w:rsidRPr="007D3C80">
        <w:rPr>
          <w:rFonts w:asciiTheme="minorHAnsi" w:hAnsiTheme="minorHAnsi" w:cs="Arial"/>
        </w:rPr>
        <w:t xml:space="preserve"> que não atender as exigências acima descritas</w:t>
      </w:r>
      <w:r w:rsidRPr="007D3C80">
        <w:rPr>
          <w:rFonts w:asciiTheme="minorHAnsi" w:hAnsiTheme="minorHAnsi" w:cs="Arial"/>
        </w:rPr>
        <w:t xml:space="preserve"> será extinto</w:t>
      </w:r>
      <w:r w:rsidR="00F37F35" w:rsidRPr="007D3C80">
        <w:rPr>
          <w:rFonts w:asciiTheme="minorHAnsi" w:hAnsiTheme="minorHAnsi" w:cs="Arial"/>
        </w:rPr>
        <w:t>.</w:t>
      </w:r>
    </w:p>
    <w:p w14:paraId="4CA72530" w14:textId="77777777" w:rsidR="006E4CCD" w:rsidRPr="007D3C80" w:rsidRDefault="006E4CCD" w:rsidP="00723E53">
      <w:pPr>
        <w:pStyle w:val="NormalWeb"/>
        <w:spacing w:before="0" w:beforeAutospacing="0"/>
        <w:rPr>
          <w:rFonts w:asciiTheme="minorHAnsi" w:hAnsiTheme="minorHAnsi" w:cs="Arial"/>
        </w:rPr>
      </w:pPr>
    </w:p>
    <w:p w14:paraId="434A88B7" w14:textId="77777777" w:rsidR="00F37F35" w:rsidRPr="007D3C80" w:rsidRDefault="007D2FA1" w:rsidP="00A01685">
      <w:pPr>
        <w:pStyle w:val="NormalWeb"/>
        <w:spacing w:before="0" w:beforeAutospacing="0"/>
        <w:jc w:val="left"/>
        <w:rPr>
          <w:rFonts w:asciiTheme="minorHAnsi" w:hAnsiTheme="minorHAnsi" w:cs="Arial"/>
        </w:rPr>
      </w:pPr>
      <w:r w:rsidRPr="007D3C80">
        <w:rPr>
          <w:rFonts w:asciiTheme="minorHAnsi" w:hAnsiTheme="minorHAnsi"/>
          <w:b/>
        </w:rPr>
        <w:t>XII</w:t>
      </w:r>
      <w:r w:rsidR="00C869E6" w:rsidRPr="007D3C80">
        <w:rPr>
          <w:rFonts w:asciiTheme="minorHAnsi" w:hAnsiTheme="minorHAnsi"/>
          <w:b/>
        </w:rPr>
        <w:t>I</w:t>
      </w:r>
      <w:r w:rsidR="008F6727" w:rsidRPr="007D3C80">
        <w:rPr>
          <w:rFonts w:asciiTheme="minorHAnsi" w:hAnsiTheme="minorHAnsi"/>
          <w:b/>
        </w:rPr>
        <w:t xml:space="preserve"> – </w:t>
      </w:r>
      <w:r w:rsidR="00F37F35" w:rsidRPr="007D3C80">
        <w:rPr>
          <w:rFonts w:asciiTheme="minorHAnsi" w:hAnsiTheme="minorHAnsi" w:cs="Arial"/>
          <w:b/>
          <w:bCs/>
        </w:rPr>
        <w:t>DO CALENDÁRIO</w:t>
      </w:r>
    </w:p>
    <w:p w14:paraId="1D6BAC00" w14:textId="77777777" w:rsidR="006E4CCD" w:rsidRPr="007D3C80" w:rsidRDefault="006E4CCD" w:rsidP="006E4CCD">
      <w:pPr>
        <w:pStyle w:val="NormalWeb"/>
        <w:spacing w:before="0" w:beforeAutospacing="0"/>
        <w:ind w:firstLine="708"/>
        <w:rPr>
          <w:rFonts w:asciiTheme="minorHAnsi" w:hAnsiTheme="minorHAnsi" w:cs="Arial"/>
        </w:rPr>
      </w:pPr>
    </w:p>
    <w:p w14:paraId="46B23578" w14:textId="2303A773" w:rsidR="003F6AFE" w:rsidRPr="007D3C80" w:rsidRDefault="003F6AFE" w:rsidP="003F6A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</w:rPr>
      </w:pPr>
      <w:r w:rsidRPr="007D3C80">
        <w:rPr>
          <w:rFonts w:ascii="Calibri" w:eastAsia="Calibri" w:hAnsi="Calibri" w:cs="Calibri"/>
          <w:b/>
          <w:color w:val="000000"/>
          <w:sz w:val="23"/>
          <w:szCs w:val="23"/>
        </w:rPr>
        <w:t>Período de inscrição: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 2</w:t>
      </w:r>
      <w:r w:rsidR="007D3C80">
        <w:rPr>
          <w:rFonts w:ascii="Calibri" w:eastAsia="Calibri" w:hAnsi="Calibri" w:cs="Calibri"/>
          <w:color w:val="000000"/>
          <w:sz w:val="23"/>
          <w:szCs w:val="23"/>
        </w:rPr>
        <w:t>4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 de fevereiro a 2</w:t>
      </w:r>
      <w:r w:rsidR="007D3C80">
        <w:rPr>
          <w:rFonts w:ascii="Calibri" w:eastAsia="Calibri" w:hAnsi="Calibri" w:cs="Calibri"/>
          <w:color w:val="000000"/>
          <w:sz w:val="23"/>
          <w:szCs w:val="23"/>
        </w:rPr>
        <w:t>0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 de março</w:t>
      </w:r>
    </w:p>
    <w:p w14:paraId="3DBA22A6" w14:textId="3F40A408" w:rsidR="003F6AFE" w:rsidRPr="007D3C80" w:rsidRDefault="003F6AFE" w:rsidP="003F6A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</w:rPr>
      </w:pPr>
      <w:r w:rsidRPr="007D3C80">
        <w:rPr>
          <w:rFonts w:ascii="Calibri" w:eastAsia="Calibri" w:hAnsi="Calibri" w:cs="Calibri"/>
          <w:b/>
          <w:color w:val="000000"/>
          <w:sz w:val="23"/>
          <w:szCs w:val="23"/>
        </w:rPr>
        <w:t xml:space="preserve">Seleção e Julgamento: 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>2</w:t>
      </w:r>
      <w:r w:rsidR="007D3C80">
        <w:rPr>
          <w:rFonts w:ascii="Calibri" w:eastAsia="Calibri" w:hAnsi="Calibri" w:cs="Calibri"/>
          <w:color w:val="000000"/>
          <w:sz w:val="23"/>
          <w:szCs w:val="23"/>
        </w:rPr>
        <w:t>1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 a 2</w:t>
      </w:r>
      <w:r w:rsidR="007D3C80">
        <w:rPr>
          <w:rFonts w:ascii="Calibri" w:eastAsia="Calibri" w:hAnsi="Calibri" w:cs="Calibri"/>
          <w:color w:val="000000"/>
          <w:sz w:val="23"/>
          <w:szCs w:val="23"/>
        </w:rPr>
        <w:t>4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 de março </w:t>
      </w:r>
    </w:p>
    <w:p w14:paraId="28CFFCEB" w14:textId="77777777" w:rsidR="003F6AFE" w:rsidRPr="007D3C80" w:rsidRDefault="003F6AFE" w:rsidP="003F6A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  <w:u w:val="single"/>
        </w:rPr>
      </w:pPr>
      <w:r w:rsidRPr="007D3C80">
        <w:rPr>
          <w:rFonts w:ascii="Calibri" w:eastAsia="Calibri" w:hAnsi="Calibri" w:cs="Calibri"/>
          <w:b/>
          <w:color w:val="000000"/>
          <w:sz w:val="23"/>
          <w:szCs w:val="23"/>
        </w:rPr>
        <w:t>Divulgação de Resultado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>: até 8 de abril</w:t>
      </w:r>
    </w:p>
    <w:p w14:paraId="4E268934" w14:textId="77777777" w:rsidR="003F6AFE" w:rsidRPr="007D3C80" w:rsidRDefault="003F6AFE" w:rsidP="003F6A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Arimo" w:eastAsia="Arimo" w:hAnsi="Arimo" w:cs="Arimo"/>
          <w:color w:val="000000"/>
          <w:sz w:val="23"/>
          <w:szCs w:val="23"/>
        </w:rPr>
      </w:pPr>
      <w:r w:rsidRPr="007D3C80">
        <w:rPr>
          <w:rFonts w:ascii="Calibri" w:eastAsia="Calibri" w:hAnsi="Calibri" w:cs="Calibri"/>
          <w:b/>
          <w:color w:val="000000"/>
          <w:sz w:val="23"/>
          <w:szCs w:val="23"/>
        </w:rPr>
        <w:t>Início efetivo dos trabalhos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  <w:r w:rsidRPr="007D3C80">
        <w:rPr>
          <w:rFonts w:ascii="Calibri" w:eastAsia="Calibri" w:hAnsi="Calibri" w:cs="Calibri"/>
          <w:sz w:val="23"/>
          <w:szCs w:val="23"/>
        </w:rPr>
        <w:t xml:space="preserve">a partir 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>de 1</w:t>
      </w:r>
      <w:r w:rsidR="000438E3" w:rsidRPr="007D3C80">
        <w:rPr>
          <w:rFonts w:ascii="Calibri" w:eastAsia="Calibri" w:hAnsi="Calibri" w:cs="Calibri"/>
          <w:color w:val="000000"/>
          <w:sz w:val="23"/>
          <w:szCs w:val="23"/>
        </w:rPr>
        <w:t>1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 de abril, conforme agendamento do professor responsável</w:t>
      </w:r>
      <w:r w:rsidRPr="007D3C80">
        <w:rPr>
          <w:rFonts w:ascii="Calibri" w:eastAsia="Calibri" w:hAnsi="Calibri" w:cs="Calibri"/>
          <w:color w:val="FF0000"/>
          <w:sz w:val="23"/>
          <w:szCs w:val="23"/>
        </w:rPr>
        <w:t>.</w:t>
      </w:r>
    </w:p>
    <w:p w14:paraId="376A74D2" w14:textId="77777777" w:rsidR="00FF5E45" w:rsidRPr="007D3C80" w:rsidRDefault="00FF5E45" w:rsidP="00FF5E45">
      <w:pPr>
        <w:pStyle w:val="NormalWeb"/>
        <w:spacing w:before="0" w:beforeAutospacing="0"/>
        <w:ind w:left="1211"/>
        <w:rPr>
          <w:rFonts w:asciiTheme="minorHAnsi" w:hAnsiTheme="minorHAnsi"/>
        </w:rPr>
      </w:pPr>
    </w:p>
    <w:p w14:paraId="0A106978" w14:textId="77777777" w:rsidR="000F2491" w:rsidRPr="007D3C80" w:rsidRDefault="00C869E6" w:rsidP="00B35A70">
      <w:pPr>
        <w:rPr>
          <w:rFonts w:asciiTheme="minorHAnsi" w:hAnsiTheme="minorHAnsi"/>
          <w:b/>
          <w:caps/>
        </w:rPr>
      </w:pPr>
      <w:r w:rsidRPr="007D3C80">
        <w:rPr>
          <w:rFonts w:asciiTheme="minorHAnsi" w:hAnsiTheme="minorHAnsi"/>
          <w:b/>
        </w:rPr>
        <w:t>XVI</w:t>
      </w:r>
      <w:r w:rsidR="00E07950" w:rsidRPr="007D3C80">
        <w:rPr>
          <w:rFonts w:asciiTheme="minorHAnsi" w:hAnsiTheme="minorHAnsi"/>
          <w:b/>
        </w:rPr>
        <w:t xml:space="preserve"> – </w:t>
      </w:r>
      <w:r w:rsidR="000F2491" w:rsidRPr="007D3C80">
        <w:rPr>
          <w:rFonts w:asciiTheme="minorHAnsi" w:hAnsiTheme="minorHAnsi"/>
          <w:b/>
          <w:caps/>
        </w:rPr>
        <w:t>Dos Recursos</w:t>
      </w:r>
    </w:p>
    <w:p w14:paraId="32AAD784" w14:textId="77777777" w:rsidR="00F37F35" w:rsidRPr="007D3C80" w:rsidRDefault="00F37F35" w:rsidP="00E07950">
      <w:pPr>
        <w:ind w:firstLine="708"/>
        <w:rPr>
          <w:rFonts w:asciiTheme="minorHAnsi" w:hAnsiTheme="minorHAnsi"/>
        </w:rPr>
      </w:pPr>
      <w:r w:rsidRPr="007D3C80">
        <w:rPr>
          <w:rFonts w:asciiTheme="minorHAnsi" w:hAnsiTheme="minorHAnsi"/>
        </w:rPr>
        <w:t xml:space="preserve"> Do resultado final da seleção garante-se ao interessado um pedido de reconsideração ao</w:t>
      </w:r>
      <w:r w:rsidR="007D2FA1" w:rsidRPr="007D3C80">
        <w:rPr>
          <w:rFonts w:asciiTheme="minorHAnsi" w:hAnsiTheme="minorHAnsi"/>
        </w:rPr>
        <w:t xml:space="preserve"> </w:t>
      </w:r>
      <w:r w:rsidR="00BF3EB6" w:rsidRPr="007D3C80">
        <w:rPr>
          <w:rFonts w:asciiTheme="minorHAnsi" w:hAnsiTheme="minorHAnsi"/>
        </w:rPr>
        <w:t>p</w:t>
      </w:r>
      <w:r w:rsidR="007D2FA1" w:rsidRPr="007D3C80">
        <w:rPr>
          <w:rFonts w:asciiTheme="minorHAnsi" w:hAnsiTheme="minorHAnsi"/>
        </w:rPr>
        <w:t xml:space="preserve">rofessor </w:t>
      </w:r>
      <w:r w:rsidR="000F2491" w:rsidRPr="007D3C80">
        <w:rPr>
          <w:rFonts w:asciiTheme="minorHAnsi" w:hAnsiTheme="minorHAnsi"/>
        </w:rPr>
        <w:t xml:space="preserve">responsável </w:t>
      </w:r>
      <w:r w:rsidRPr="007D3C80">
        <w:rPr>
          <w:rFonts w:asciiTheme="minorHAnsi" w:hAnsiTheme="minorHAnsi"/>
        </w:rPr>
        <w:t xml:space="preserve">pelo </w:t>
      </w:r>
      <w:r w:rsidR="00BF3EB6" w:rsidRPr="007D3C80">
        <w:rPr>
          <w:rFonts w:asciiTheme="minorHAnsi" w:hAnsiTheme="minorHAnsi"/>
        </w:rPr>
        <w:t>P</w:t>
      </w:r>
      <w:r w:rsidRPr="007D3C80">
        <w:rPr>
          <w:rFonts w:asciiTheme="minorHAnsi" w:hAnsiTheme="minorHAnsi"/>
        </w:rPr>
        <w:t xml:space="preserve">rojeto de </w:t>
      </w:r>
      <w:r w:rsidR="00BF3EB6" w:rsidRPr="007D3C80">
        <w:rPr>
          <w:rFonts w:asciiTheme="minorHAnsi" w:hAnsiTheme="minorHAnsi"/>
        </w:rPr>
        <w:t>P</w:t>
      </w:r>
      <w:r w:rsidRPr="007D3C80">
        <w:rPr>
          <w:rFonts w:asciiTheme="minorHAnsi" w:hAnsiTheme="minorHAnsi"/>
        </w:rPr>
        <w:t>esquisa, que deve ser apresentado com as respectivas razões dentro de até 03 (três) dias úteis</w:t>
      </w:r>
      <w:r w:rsidR="00BF3EB6" w:rsidRPr="007D3C80">
        <w:rPr>
          <w:rFonts w:asciiTheme="minorHAnsi" w:hAnsiTheme="minorHAnsi"/>
        </w:rPr>
        <w:t>,</w:t>
      </w:r>
      <w:r w:rsidRPr="007D3C80">
        <w:rPr>
          <w:rFonts w:asciiTheme="minorHAnsi" w:hAnsiTheme="minorHAnsi"/>
        </w:rPr>
        <w:t xml:space="preserve"> contados da data de publicação do resultado final da seleção.</w:t>
      </w:r>
    </w:p>
    <w:p w14:paraId="5F1AC243" w14:textId="77777777" w:rsidR="00F37F35" w:rsidRPr="007D3C80" w:rsidRDefault="00F37F35" w:rsidP="00E07950">
      <w:pPr>
        <w:ind w:firstLine="708"/>
        <w:rPr>
          <w:rFonts w:asciiTheme="minorHAnsi" w:hAnsiTheme="minorHAnsi"/>
        </w:rPr>
      </w:pPr>
      <w:r w:rsidRPr="007D3C80">
        <w:rPr>
          <w:rFonts w:asciiTheme="minorHAnsi" w:hAnsiTheme="minorHAnsi"/>
        </w:rPr>
        <w:t>A publicação da decisão de reconsideração deve ocorrer em até 03 (três) dias úteis</w:t>
      </w:r>
      <w:r w:rsidR="00BF3EB6" w:rsidRPr="007D3C80">
        <w:rPr>
          <w:rFonts w:asciiTheme="minorHAnsi" w:hAnsiTheme="minorHAnsi"/>
        </w:rPr>
        <w:t>,</w:t>
      </w:r>
      <w:r w:rsidRPr="007D3C80">
        <w:rPr>
          <w:rFonts w:asciiTheme="minorHAnsi" w:hAnsiTheme="minorHAnsi"/>
        </w:rPr>
        <w:t xml:space="preserve"> contados da data da entrega do pedido ao professor, devendo o candidato ter acesso à motivação respectiva.</w:t>
      </w:r>
    </w:p>
    <w:p w14:paraId="209B5FFB" w14:textId="77777777" w:rsidR="005202A8" w:rsidRPr="007D3C80" w:rsidRDefault="00F37F35" w:rsidP="006E4CCD">
      <w:pPr>
        <w:ind w:firstLine="709"/>
        <w:rPr>
          <w:rFonts w:asciiTheme="minorHAnsi" w:hAnsiTheme="minorHAnsi"/>
        </w:rPr>
      </w:pPr>
      <w:r w:rsidRPr="007D3C80">
        <w:rPr>
          <w:rFonts w:asciiTheme="minorHAnsi" w:hAnsiTheme="minorHAnsi"/>
        </w:rPr>
        <w:t xml:space="preserve"> Casos omissos ou duvidosos s</w:t>
      </w:r>
      <w:r w:rsidR="00BF3EB6" w:rsidRPr="007D3C80">
        <w:rPr>
          <w:rFonts w:asciiTheme="minorHAnsi" w:hAnsiTheme="minorHAnsi"/>
        </w:rPr>
        <w:t>er</w:t>
      </w:r>
      <w:r w:rsidRPr="007D3C80">
        <w:rPr>
          <w:rFonts w:asciiTheme="minorHAnsi" w:hAnsiTheme="minorHAnsi"/>
        </w:rPr>
        <w:t xml:space="preserve">ão decididos pelo </w:t>
      </w:r>
      <w:r w:rsidR="00E62A8F" w:rsidRPr="007D3C80">
        <w:rPr>
          <w:rFonts w:asciiTheme="minorHAnsi" w:hAnsiTheme="minorHAnsi"/>
        </w:rPr>
        <w:t>p</w:t>
      </w:r>
      <w:r w:rsidRPr="007D3C80">
        <w:rPr>
          <w:rFonts w:asciiTheme="minorHAnsi" w:hAnsiTheme="minorHAnsi"/>
        </w:rPr>
        <w:t xml:space="preserve">rofessor responsável pelo </w:t>
      </w:r>
      <w:r w:rsidR="00BF3EB6" w:rsidRPr="007D3C80">
        <w:rPr>
          <w:rFonts w:asciiTheme="minorHAnsi" w:hAnsiTheme="minorHAnsi"/>
        </w:rPr>
        <w:t>P</w:t>
      </w:r>
      <w:r w:rsidRPr="007D3C80">
        <w:rPr>
          <w:rFonts w:asciiTheme="minorHAnsi" w:hAnsiTheme="minorHAnsi"/>
        </w:rPr>
        <w:t xml:space="preserve">rojeto de </w:t>
      </w:r>
      <w:r w:rsidR="00BF3EB6" w:rsidRPr="007D3C80">
        <w:rPr>
          <w:rFonts w:asciiTheme="minorHAnsi" w:hAnsiTheme="minorHAnsi"/>
        </w:rPr>
        <w:t>P</w:t>
      </w:r>
      <w:r w:rsidRPr="007D3C80">
        <w:rPr>
          <w:rFonts w:asciiTheme="minorHAnsi" w:hAnsiTheme="minorHAnsi"/>
        </w:rPr>
        <w:t>esquisa, ouvido</w:t>
      </w:r>
      <w:r w:rsidR="00E62A8F" w:rsidRPr="007D3C80">
        <w:rPr>
          <w:rFonts w:asciiTheme="minorHAnsi" w:hAnsiTheme="minorHAnsi"/>
        </w:rPr>
        <w:t>s</w:t>
      </w:r>
      <w:r w:rsidRPr="007D3C80">
        <w:rPr>
          <w:rFonts w:asciiTheme="minorHAnsi" w:hAnsiTheme="minorHAnsi"/>
        </w:rPr>
        <w:t xml:space="preserve"> o Coordenador do Curso e </w:t>
      </w:r>
      <w:r w:rsidR="00E62A8F" w:rsidRPr="007D3C80">
        <w:rPr>
          <w:rFonts w:asciiTheme="minorHAnsi" w:hAnsiTheme="minorHAnsi"/>
        </w:rPr>
        <w:t xml:space="preserve">o </w:t>
      </w:r>
      <w:r w:rsidRPr="007D3C80">
        <w:rPr>
          <w:rFonts w:asciiTheme="minorHAnsi" w:hAnsiTheme="minorHAnsi"/>
        </w:rPr>
        <w:t>Coordenador da Pós-</w:t>
      </w:r>
      <w:r w:rsidR="00E62A8F" w:rsidRPr="007D3C80">
        <w:rPr>
          <w:rFonts w:asciiTheme="minorHAnsi" w:hAnsiTheme="minorHAnsi"/>
        </w:rPr>
        <w:t>G</w:t>
      </w:r>
      <w:r w:rsidRPr="007D3C80">
        <w:rPr>
          <w:rFonts w:asciiTheme="minorHAnsi" w:hAnsiTheme="minorHAnsi"/>
        </w:rPr>
        <w:t>raduação</w:t>
      </w:r>
      <w:r w:rsidR="00E62A8F" w:rsidRPr="007D3C80">
        <w:rPr>
          <w:rFonts w:asciiTheme="minorHAnsi" w:hAnsiTheme="minorHAnsi"/>
        </w:rPr>
        <w:t xml:space="preserve"> </w:t>
      </w:r>
      <w:r w:rsidR="00E62A8F" w:rsidRPr="007D3C80">
        <w:rPr>
          <w:rFonts w:asciiTheme="minorHAnsi" w:hAnsiTheme="minorHAnsi"/>
          <w:i/>
        </w:rPr>
        <w:t>stricto sensu</w:t>
      </w:r>
      <w:r w:rsidR="006E4CCD" w:rsidRPr="007D3C80">
        <w:rPr>
          <w:rFonts w:asciiTheme="minorHAnsi" w:hAnsiTheme="minorHAnsi"/>
        </w:rPr>
        <w:t>.</w:t>
      </w:r>
    </w:p>
    <w:p w14:paraId="03BDD948" w14:textId="77777777" w:rsidR="00521961" w:rsidRPr="007D3C80" w:rsidRDefault="00521961" w:rsidP="006E4CCD">
      <w:pPr>
        <w:ind w:firstLine="709"/>
        <w:rPr>
          <w:rFonts w:asciiTheme="minorHAnsi" w:hAnsiTheme="minorHAnsi"/>
        </w:rPr>
      </w:pPr>
    </w:p>
    <w:p w14:paraId="2545625E" w14:textId="77777777" w:rsidR="00F37F35" w:rsidRPr="007D3C80" w:rsidRDefault="00C869E6" w:rsidP="00B35A70">
      <w:pPr>
        <w:pStyle w:val="NormalWeb"/>
        <w:spacing w:before="0" w:beforeAutospacing="0"/>
        <w:rPr>
          <w:rFonts w:asciiTheme="minorHAnsi" w:hAnsiTheme="minorHAnsi" w:cs="Arial"/>
          <w:b/>
          <w:bCs/>
        </w:rPr>
      </w:pPr>
      <w:r w:rsidRPr="007D3C80">
        <w:rPr>
          <w:rFonts w:asciiTheme="minorHAnsi" w:hAnsiTheme="minorHAnsi"/>
          <w:b/>
        </w:rPr>
        <w:t>X</w:t>
      </w:r>
      <w:r w:rsidR="00E07950" w:rsidRPr="007D3C80">
        <w:rPr>
          <w:rFonts w:asciiTheme="minorHAnsi" w:hAnsiTheme="minorHAnsi"/>
          <w:b/>
        </w:rPr>
        <w:t xml:space="preserve">V – </w:t>
      </w:r>
      <w:r w:rsidR="00F37F35" w:rsidRPr="007D3C80">
        <w:rPr>
          <w:rFonts w:asciiTheme="minorHAnsi" w:hAnsiTheme="minorHAnsi" w:cs="Arial"/>
          <w:b/>
          <w:bCs/>
        </w:rPr>
        <w:t>DAS DISPOSIÇÕES GERA</w:t>
      </w:r>
      <w:r w:rsidR="00C7140F" w:rsidRPr="007D3C80">
        <w:rPr>
          <w:rFonts w:asciiTheme="minorHAnsi" w:hAnsiTheme="minorHAnsi" w:cs="Arial"/>
          <w:b/>
          <w:bCs/>
        </w:rPr>
        <w:t>I</w:t>
      </w:r>
      <w:r w:rsidR="00F37F35" w:rsidRPr="007D3C80">
        <w:rPr>
          <w:rFonts w:asciiTheme="minorHAnsi" w:hAnsiTheme="minorHAnsi" w:cs="Arial"/>
          <w:b/>
          <w:bCs/>
        </w:rPr>
        <w:t>S</w:t>
      </w:r>
    </w:p>
    <w:p w14:paraId="71DB875D" w14:textId="77777777" w:rsidR="008B50B2" w:rsidRPr="007D3C80" w:rsidRDefault="008B50B2" w:rsidP="008B50B2">
      <w:pPr>
        <w:ind w:firstLine="708"/>
        <w:rPr>
          <w:rFonts w:asciiTheme="minorHAnsi" w:hAnsiTheme="minorHAnsi"/>
          <w:bCs/>
        </w:rPr>
      </w:pPr>
      <w:r w:rsidRPr="007D3C80">
        <w:rPr>
          <w:rFonts w:asciiTheme="minorHAnsi" w:hAnsiTheme="minorHAnsi"/>
          <w:bCs/>
        </w:rPr>
        <w:t xml:space="preserve">O presente edital será lançado anualmente, exceto se houver necessidade de recomposição, será lançado edital extra no curso do projeto. </w:t>
      </w:r>
    </w:p>
    <w:p w14:paraId="0DE4E51D" w14:textId="77777777" w:rsidR="006077A8" w:rsidRPr="007D3C80" w:rsidRDefault="001163F7" w:rsidP="006077A8">
      <w:pPr>
        <w:pStyle w:val="NormalWeb"/>
        <w:spacing w:before="0" w:beforeAutospacing="0"/>
        <w:ind w:left="284" w:firstLine="424"/>
        <w:rPr>
          <w:rFonts w:asciiTheme="minorHAnsi" w:hAnsiTheme="minorHAnsi" w:cs="Arial"/>
        </w:rPr>
      </w:pPr>
      <w:r w:rsidRPr="007D3C80">
        <w:rPr>
          <w:rFonts w:asciiTheme="minorHAnsi" w:hAnsiTheme="minorHAnsi" w:cs="Arial"/>
        </w:rPr>
        <w:lastRenderedPageBreak/>
        <w:t>Os</w:t>
      </w:r>
      <w:r w:rsidR="0055571B" w:rsidRPr="007D3C80">
        <w:rPr>
          <w:rFonts w:asciiTheme="minorHAnsi" w:hAnsiTheme="minorHAnsi" w:cs="Arial"/>
        </w:rPr>
        <w:t xml:space="preserve"> </w:t>
      </w:r>
      <w:r w:rsidR="009D7E5D" w:rsidRPr="007D3C80">
        <w:rPr>
          <w:rFonts w:asciiTheme="minorHAnsi" w:hAnsiTheme="minorHAnsi" w:cs="Arial"/>
        </w:rPr>
        <w:t>(as)</w:t>
      </w:r>
      <w:r w:rsidRPr="007D3C80">
        <w:rPr>
          <w:rFonts w:asciiTheme="minorHAnsi" w:hAnsiTheme="minorHAnsi" w:cs="Arial"/>
        </w:rPr>
        <w:t xml:space="preserve"> interessados</w:t>
      </w:r>
      <w:r w:rsidR="009D7E5D" w:rsidRPr="007D3C80">
        <w:rPr>
          <w:rFonts w:asciiTheme="minorHAnsi" w:hAnsiTheme="minorHAnsi" w:cs="Arial"/>
        </w:rPr>
        <w:t xml:space="preserve">(as) </w:t>
      </w:r>
      <w:r w:rsidRPr="007D3C80">
        <w:rPr>
          <w:rFonts w:asciiTheme="minorHAnsi" w:hAnsiTheme="minorHAnsi" w:cs="Arial"/>
        </w:rPr>
        <w:t xml:space="preserve">no presente processo </w:t>
      </w:r>
      <w:r w:rsidR="009D7E5D" w:rsidRPr="007D3C80">
        <w:rPr>
          <w:rFonts w:asciiTheme="minorHAnsi" w:hAnsiTheme="minorHAnsi" w:cs="Arial"/>
        </w:rPr>
        <w:t>s</w:t>
      </w:r>
      <w:r w:rsidRPr="007D3C80">
        <w:rPr>
          <w:rFonts w:asciiTheme="minorHAnsi" w:hAnsiTheme="minorHAnsi" w:cs="Arial"/>
        </w:rPr>
        <w:t xml:space="preserve">eletivo podem procurar </w:t>
      </w:r>
      <w:r w:rsidR="00EA49AF" w:rsidRPr="007D3C80">
        <w:rPr>
          <w:rFonts w:asciiTheme="minorHAnsi" w:hAnsiTheme="minorHAnsi" w:cs="Arial"/>
        </w:rPr>
        <w:t xml:space="preserve">maiores informações </w:t>
      </w:r>
      <w:r w:rsidRPr="007D3C80">
        <w:rPr>
          <w:rFonts w:asciiTheme="minorHAnsi" w:hAnsiTheme="minorHAnsi" w:cs="Arial"/>
        </w:rPr>
        <w:t xml:space="preserve">junto </w:t>
      </w:r>
      <w:r w:rsidR="0085224C" w:rsidRPr="007D3C80">
        <w:rPr>
          <w:rFonts w:asciiTheme="minorHAnsi" w:hAnsiTheme="minorHAnsi" w:cs="Arial"/>
        </w:rPr>
        <w:t>ao setor de Mestrado</w:t>
      </w:r>
      <w:r w:rsidR="00F37F35" w:rsidRPr="007D3C80">
        <w:rPr>
          <w:rFonts w:asciiTheme="minorHAnsi" w:hAnsiTheme="minorHAnsi" w:cs="Arial"/>
        </w:rPr>
        <w:t xml:space="preserve"> </w:t>
      </w:r>
      <w:r w:rsidR="00095ADA" w:rsidRPr="007D3C80">
        <w:rPr>
          <w:rFonts w:asciiTheme="minorHAnsi" w:hAnsiTheme="minorHAnsi" w:cs="Arial"/>
        </w:rPr>
        <w:t>da Faculdade</w:t>
      </w:r>
      <w:r w:rsidRPr="007D3C80">
        <w:rPr>
          <w:rFonts w:asciiTheme="minorHAnsi" w:hAnsiTheme="minorHAnsi" w:cs="Arial"/>
        </w:rPr>
        <w:t>:</w:t>
      </w:r>
      <w:r w:rsidR="006077A8" w:rsidRPr="007D3C80">
        <w:rPr>
          <w:rFonts w:asciiTheme="minorHAnsi" w:hAnsiTheme="minorHAnsi" w:cs="Arial"/>
        </w:rPr>
        <w:t xml:space="preserve"> </w:t>
      </w:r>
    </w:p>
    <w:p w14:paraId="2136336C" w14:textId="77777777" w:rsidR="00F37F35" w:rsidRPr="007D3C80" w:rsidRDefault="00F37F35" w:rsidP="0055571B">
      <w:pPr>
        <w:pStyle w:val="NormalWeb"/>
        <w:spacing w:before="0" w:beforeAutospacing="0"/>
        <w:ind w:firstLine="708"/>
        <w:rPr>
          <w:rFonts w:asciiTheme="minorHAnsi" w:hAnsiTheme="minorHAnsi" w:cs="Arial"/>
          <w:b/>
        </w:rPr>
      </w:pPr>
      <w:r w:rsidRPr="007D3C80">
        <w:rPr>
          <w:rStyle w:val="Forte"/>
          <w:rFonts w:asciiTheme="minorHAnsi" w:hAnsiTheme="minorHAnsi"/>
          <w:b w:val="0"/>
        </w:rPr>
        <w:t>R</w:t>
      </w:r>
      <w:r w:rsidR="006077A8" w:rsidRPr="007D3C80">
        <w:rPr>
          <w:rStyle w:val="Forte"/>
          <w:rFonts w:asciiTheme="minorHAnsi" w:hAnsiTheme="minorHAnsi"/>
          <w:b w:val="0"/>
        </w:rPr>
        <w:t xml:space="preserve">ua Cel. Genuíno, 421 - </w:t>
      </w:r>
      <w:r w:rsidR="00003C05" w:rsidRPr="007D3C80">
        <w:rPr>
          <w:rStyle w:val="Forte"/>
          <w:rFonts w:asciiTheme="minorHAnsi" w:hAnsiTheme="minorHAnsi"/>
          <w:b w:val="0"/>
        </w:rPr>
        <w:t>9</w:t>
      </w:r>
      <w:r w:rsidR="006077A8" w:rsidRPr="007D3C80">
        <w:rPr>
          <w:rStyle w:val="Forte"/>
          <w:rFonts w:asciiTheme="minorHAnsi" w:hAnsiTheme="minorHAnsi"/>
          <w:b w:val="0"/>
        </w:rPr>
        <w:t xml:space="preserve">º andar - </w:t>
      </w:r>
      <w:r w:rsidRPr="007D3C80">
        <w:rPr>
          <w:rStyle w:val="Forte"/>
          <w:rFonts w:asciiTheme="minorHAnsi" w:hAnsiTheme="minorHAnsi"/>
          <w:b w:val="0"/>
        </w:rPr>
        <w:t>Centro</w:t>
      </w:r>
      <w:r w:rsidR="006077A8" w:rsidRPr="007D3C80">
        <w:rPr>
          <w:rStyle w:val="Forte"/>
          <w:rFonts w:asciiTheme="minorHAnsi" w:hAnsiTheme="minorHAnsi"/>
          <w:b w:val="0"/>
        </w:rPr>
        <w:t xml:space="preserve"> - </w:t>
      </w:r>
      <w:r w:rsidRPr="007D3C80">
        <w:rPr>
          <w:rStyle w:val="Forte"/>
          <w:rFonts w:asciiTheme="minorHAnsi" w:hAnsiTheme="minorHAnsi"/>
          <w:b w:val="0"/>
        </w:rPr>
        <w:t>Porto Alegre</w:t>
      </w:r>
      <w:r w:rsidR="006077A8" w:rsidRPr="007D3C80">
        <w:rPr>
          <w:rStyle w:val="Forte"/>
          <w:rFonts w:asciiTheme="minorHAnsi" w:hAnsiTheme="minorHAnsi"/>
          <w:b w:val="0"/>
        </w:rPr>
        <w:t xml:space="preserve"> </w:t>
      </w:r>
      <w:r w:rsidRPr="007D3C80">
        <w:rPr>
          <w:rStyle w:val="Forte"/>
          <w:rFonts w:asciiTheme="minorHAnsi" w:hAnsiTheme="minorHAnsi"/>
          <w:b w:val="0"/>
        </w:rPr>
        <w:t>- RS - CEP 90010-350</w:t>
      </w:r>
    </w:p>
    <w:p w14:paraId="375F7E51" w14:textId="77777777" w:rsidR="006077A8" w:rsidRPr="007D3C80" w:rsidRDefault="00521961" w:rsidP="000C4359">
      <w:pPr>
        <w:pStyle w:val="NormalWeb"/>
        <w:spacing w:before="0" w:beforeAutospacing="0"/>
        <w:rPr>
          <w:rFonts w:asciiTheme="minorHAnsi" w:hAnsiTheme="minorHAnsi" w:cs="Arial"/>
        </w:rPr>
      </w:pPr>
      <w:r w:rsidRPr="007D3C80">
        <w:rPr>
          <w:rFonts w:asciiTheme="minorHAnsi" w:hAnsiTheme="minorHAnsi" w:cs="Arial"/>
        </w:rPr>
        <w:t xml:space="preserve">         </w:t>
      </w:r>
      <w:r w:rsidR="0055571B" w:rsidRPr="007D3C80">
        <w:rPr>
          <w:rFonts w:asciiTheme="minorHAnsi" w:hAnsiTheme="minorHAnsi" w:cs="Arial"/>
        </w:rPr>
        <w:tab/>
      </w:r>
      <w:r w:rsidR="00F37F35" w:rsidRPr="007D3C80">
        <w:rPr>
          <w:rFonts w:asciiTheme="minorHAnsi" w:hAnsiTheme="minorHAnsi" w:cs="Arial"/>
        </w:rPr>
        <w:t>Fone: (51) 3027-65</w:t>
      </w:r>
      <w:r w:rsidR="0085224C" w:rsidRPr="007D3C80">
        <w:rPr>
          <w:rFonts w:asciiTheme="minorHAnsi" w:hAnsiTheme="minorHAnsi" w:cs="Arial"/>
        </w:rPr>
        <w:t>40</w:t>
      </w:r>
      <w:r w:rsidR="00E07950" w:rsidRPr="007D3C80">
        <w:rPr>
          <w:rFonts w:asciiTheme="minorHAnsi" w:hAnsiTheme="minorHAnsi" w:cs="Arial"/>
        </w:rPr>
        <w:t xml:space="preserve">    </w:t>
      </w:r>
      <w:hyperlink r:id="rId11" w:history="1">
        <w:r w:rsidR="0085224C" w:rsidRPr="007D3C80">
          <w:rPr>
            <w:rStyle w:val="Hyperlink"/>
            <w:rFonts w:asciiTheme="minorHAnsi" w:hAnsiTheme="minorHAnsi"/>
          </w:rPr>
          <w:t>mestrado@fmp.com.br</w:t>
        </w:r>
      </w:hyperlink>
      <w:r w:rsidR="000C4359" w:rsidRPr="007D3C80">
        <w:rPr>
          <w:rFonts w:asciiTheme="minorHAnsi" w:hAnsiTheme="minorHAnsi"/>
        </w:rPr>
        <w:t xml:space="preserve"> </w:t>
      </w:r>
    </w:p>
    <w:p w14:paraId="657DB939" w14:textId="77777777" w:rsidR="00C869E6" w:rsidRPr="007D3C80" w:rsidRDefault="00C869E6" w:rsidP="00E07950">
      <w:pPr>
        <w:pStyle w:val="NormalWeb"/>
        <w:spacing w:before="0" w:beforeAutospacing="0"/>
        <w:ind w:left="284" w:firstLine="851"/>
        <w:jc w:val="right"/>
        <w:rPr>
          <w:rFonts w:asciiTheme="minorHAnsi" w:hAnsiTheme="minorHAnsi" w:cs="Arial"/>
        </w:rPr>
      </w:pPr>
    </w:p>
    <w:p w14:paraId="2337AAB5" w14:textId="77777777" w:rsidR="00DB6C85" w:rsidRPr="007D3C80" w:rsidRDefault="00DB6C85" w:rsidP="00E07950">
      <w:pPr>
        <w:pStyle w:val="NormalWeb"/>
        <w:spacing w:before="0" w:beforeAutospacing="0"/>
        <w:ind w:left="284" w:firstLine="851"/>
        <w:jc w:val="right"/>
        <w:rPr>
          <w:rFonts w:asciiTheme="minorHAnsi" w:hAnsiTheme="minorHAnsi" w:cs="Arial"/>
        </w:rPr>
      </w:pPr>
    </w:p>
    <w:p w14:paraId="299CA3EB" w14:textId="77777777" w:rsidR="003F6AFE" w:rsidRPr="007D3C80" w:rsidRDefault="003F6AFE" w:rsidP="003F6AFE">
      <w:pPr>
        <w:pBdr>
          <w:top w:val="nil"/>
          <w:left w:val="nil"/>
          <w:bottom w:val="nil"/>
          <w:right w:val="nil"/>
          <w:between w:val="nil"/>
        </w:pBdr>
        <w:ind w:left="284" w:firstLine="851"/>
        <w:jc w:val="right"/>
        <w:rPr>
          <w:rFonts w:ascii="Calibri" w:eastAsia="Calibri" w:hAnsi="Calibri" w:cs="Calibri"/>
          <w:color w:val="000000"/>
          <w:sz w:val="23"/>
          <w:szCs w:val="23"/>
        </w:rPr>
      </w:pPr>
    </w:p>
    <w:p w14:paraId="794930C1" w14:textId="4367D67E" w:rsidR="003F6AFE" w:rsidRPr="007D3C80" w:rsidRDefault="003F6AFE" w:rsidP="003F6AFE">
      <w:pPr>
        <w:pBdr>
          <w:top w:val="nil"/>
          <w:left w:val="nil"/>
          <w:bottom w:val="nil"/>
          <w:right w:val="nil"/>
          <w:between w:val="nil"/>
        </w:pBdr>
        <w:ind w:left="284" w:firstLine="851"/>
        <w:jc w:val="right"/>
        <w:rPr>
          <w:rFonts w:ascii="Calibri" w:eastAsia="Calibri" w:hAnsi="Calibri" w:cs="Calibri"/>
          <w:color w:val="000000"/>
          <w:sz w:val="23"/>
          <w:szCs w:val="23"/>
        </w:rPr>
      </w:pPr>
      <w:r w:rsidRPr="007D3C80">
        <w:rPr>
          <w:rFonts w:ascii="Calibri" w:eastAsia="Calibri" w:hAnsi="Calibri" w:cs="Calibri"/>
          <w:color w:val="000000"/>
          <w:sz w:val="23"/>
          <w:szCs w:val="23"/>
        </w:rPr>
        <w:t xml:space="preserve">Porto Alegre, </w:t>
      </w:r>
      <w:r w:rsidRPr="007D3C80">
        <w:rPr>
          <w:rFonts w:ascii="Calibri" w:eastAsia="Calibri" w:hAnsi="Calibri" w:cs="Calibri"/>
          <w:sz w:val="23"/>
          <w:szCs w:val="23"/>
        </w:rPr>
        <w:t xml:space="preserve">11 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>de janeiro de 202</w:t>
      </w:r>
      <w:r w:rsidR="007D3C80">
        <w:rPr>
          <w:rFonts w:ascii="Calibri" w:eastAsia="Calibri" w:hAnsi="Calibri" w:cs="Calibri"/>
          <w:color w:val="000000"/>
          <w:sz w:val="23"/>
          <w:szCs w:val="23"/>
        </w:rPr>
        <w:t>5</w:t>
      </w:r>
      <w:r w:rsidRPr="007D3C80"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14:paraId="07E059C6" w14:textId="77777777" w:rsidR="003F6AFE" w:rsidRPr="007D3C80" w:rsidRDefault="003F6AFE" w:rsidP="003F6AFE">
      <w:pPr>
        <w:pBdr>
          <w:top w:val="nil"/>
          <w:left w:val="nil"/>
          <w:bottom w:val="nil"/>
          <w:right w:val="nil"/>
          <w:between w:val="nil"/>
        </w:pBdr>
        <w:ind w:left="284" w:firstLine="851"/>
        <w:jc w:val="center"/>
        <w:rPr>
          <w:rFonts w:ascii="Calibri" w:eastAsia="Calibri" w:hAnsi="Calibri" w:cs="Calibri"/>
          <w:color w:val="000000"/>
        </w:rPr>
      </w:pPr>
    </w:p>
    <w:p w14:paraId="44E0A592" w14:textId="77777777" w:rsidR="003F6AFE" w:rsidRPr="007D3C80" w:rsidRDefault="003F6AFE" w:rsidP="003F6A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93CA50E" w14:textId="77777777" w:rsidR="003F6AFE" w:rsidRPr="007D3C80" w:rsidRDefault="003F6AFE" w:rsidP="003F6AFE">
      <w:pPr>
        <w:pStyle w:val="NormalWeb"/>
        <w:spacing w:before="0" w:beforeAutospacing="0"/>
        <w:ind w:left="284" w:firstLine="851"/>
        <w:jc w:val="center"/>
        <w:rPr>
          <w:rFonts w:ascii="Calibri" w:hAnsi="Calibri" w:cs="Arial"/>
        </w:rPr>
      </w:pPr>
    </w:p>
    <w:p w14:paraId="1BBE03B4" w14:textId="77777777" w:rsidR="00A01685" w:rsidRPr="002960D9" w:rsidRDefault="00A01685" w:rsidP="00A01685">
      <w:pPr>
        <w:pStyle w:val="NormalWeb"/>
        <w:spacing w:before="0" w:beforeAutospacing="0"/>
        <w:ind w:left="284" w:firstLine="851"/>
        <w:jc w:val="center"/>
        <w:rPr>
          <w:rFonts w:asciiTheme="minorHAnsi" w:hAnsiTheme="minorHAnsi"/>
          <w:b/>
          <w:smallCaps/>
        </w:rPr>
      </w:pPr>
    </w:p>
    <w:sectPr w:rsidR="00A01685" w:rsidRPr="002960D9" w:rsidSect="005335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9F5C" w14:textId="77777777" w:rsidR="007D437C" w:rsidRDefault="007D437C" w:rsidP="0094776E">
      <w:pPr>
        <w:spacing w:line="240" w:lineRule="auto"/>
      </w:pPr>
      <w:r>
        <w:separator/>
      </w:r>
    </w:p>
  </w:endnote>
  <w:endnote w:type="continuationSeparator" w:id="0">
    <w:p w14:paraId="7F0A74EE" w14:textId="77777777" w:rsidR="007D437C" w:rsidRDefault="007D437C" w:rsidP="00947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AEA7" w14:textId="77777777" w:rsidR="006B3093" w:rsidRDefault="006B30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7332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ndara" w:eastAsia="Calibri" w:hAnsi="Candara" w:cs="Lucida Sans Unicode"/>
        <w:sz w:val="16"/>
        <w:szCs w:val="16"/>
        <w:lang w:eastAsia="en-US"/>
      </w:rPr>
    </w:pPr>
    <w:r w:rsidRPr="00B77A51">
      <w:rPr>
        <w:rFonts w:ascii="Candara" w:eastAsia="Calibri" w:hAnsi="Candara" w:cs="Lucida Sans Unicode"/>
        <w:sz w:val="16"/>
        <w:szCs w:val="16"/>
        <w:lang w:eastAsia="en-US"/>
      </w:rPr>
      <w:t>Rua Cel. Genuíno, 421 - 9° andar – Porto Alegre/RS  - CEP 90010-350</w:t>
    </w:r>
  </w:p>
  <w:p w14:paraId="4901FA10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ndara" w:eastAsia="Calibri" w:hAnsi="Candara" w:cs="Lucida Sans Unicode"/>
        <w:sz w:val="16"/>
        <w:szCs w:val="16"/>
        <w:lang w:eastAsia="en-US"/>
      </w:rPr>
    </w:pPr>
    <w:r w:rsidRPr="00B77A51">
      <w:rPr>
        <w:rFonts w:ascii="Candara" w:eastAsia="Calibri" w:hAnsi="Candara" w:cs="Lucida Sans Unicode"/>
        <w:sz w:val="16"/>
        <w:szCs w:val="16"/>
        <w:lang w:eastAsia="en-US"/>
      </w:rPr>
      <w:t>Tel.: (51) 3027 6565 Fax: (51) 3027 6555</w:t>
    </w:r>
  </w:p>
  <w:p w14:paraId="6BE31ACA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hyperlink r:id="rId1" w:history="1">
      <w:r w:rsidRPr="00B77A51">
        <w:rPr>
          <w:rFonts w:ascii="Candara" w:eastAsia="Calibri" w:hAnsi="Candara" w:cs="Lucida Sans Unicode"/>
          <w:color w:val="0000FF"/>
          <w:sz w:val="16"/>
          <w:szCs w:val="16"/>
          <w:u w:val="single"/>
          <w:lang w:eastAsia="en-US"/>
        </w:rPr>
        <w:t>http://www.fmp.com.br</w:t>
      </w:r>
    </w:hyperlink>
  </w:p>
  <w:p w14:paraId="0287B591" w14:textId="77777777" w:rsidR="00B77A51" w:rsidRDefault="00B77A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4B7E" w14:textId="77777777" w:rsidR="006B3093" w:rsidRDefault="006B3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2A88" w14:textId="77777777" w:rsidR="007D437C" w:rsidRDefault="007D437C" w:rsidP="0094776E">
      <w:pPr>
        <w:spacing w:line="240" w:lineRule="auto"/>
      </w:pPr>
      <w:r>
        <w:separator/>
      </w:r>
    </w:p>
  </w:footnote>
  <w:footnote w:type="continuationSeparator" w:id="0">
    <w:p w14:paraId="3080C57B" w14:textId="77777777" w:rsidR="007D437C" w:rsidRDefault="007D437C" w:rsidP="00947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A3F6" w14:textId="77777777" w:rsidR="006B3093" w:rsidRDefault="006B30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459" w:type="dxa"/>
      <w:tblBorders>
        <w:top w:val="thinThickSmallGap" w:sz="24" w:space="0" w:color="7F7F7F"/>
        <w:bottom w:val="thinThickSmallGap" w:sz="24" w:space="0" w:color="7F7F7F"/>
      </w:tblBorders>
      <w:tblLayout w:type="fixed"/>
      <w:tblLook w:val="04A0" w:firstRow="1" w:lastRow="0" w:firstColumn="1" w:lastColumn="0" w:noHBand="0" w:noVBand="1"/>
    </w:tblPr>
    <w:tblGrid>
      <w:gridCol w:w="2552"/>
      <w:gridCol w:w="249"/>
      <w:gridCol w:w="7689"/>
    </w:tblGrid>
    <w:tr w:rsidR="000D6E86" w14:paraId="631C6D4E" w14:textId="77777777" w:rsidTr="000D6E86">
      <w:tc>
        <w:tcPr>
          <w:tcW w:w="2552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14:paraId="01306EC9" w14:textId="77777777" w:rsidR="000D6E86" w:rsidRPr="00136347" w:rsidRDefault="000D6E86" w:rsidP="000D6E86">
          <w:pPr>
            <w:pStyle w:val="Cabealho"/>
            <w:ind w:left="317" w:hanging="283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49F49011" wp14:editId="4647C97F">
                <wp:extent cx="1573530" cy="765810"/>
                <wp:effectExtent l="0" t="0" r="7620" b="0"/>
                <wp:docPr id="4" name="Imagem 4" descr="FMP_logo_versaopreferencial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MP_logo_versaopreferencial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3A16CDF8" w14:textId="77777777" w:rsidR="000D6E86" w:rsidRPr="00136347" w:rsidRDefault="000D6E86" w:rsidP="004A6646">
          <w:pPr>
            <w:pStyle w:val="Cabealho"/>
            <w:rPr>
              <w:rFonts w:ascii="Calibri" w:eastAsia="Calibri" w:hAnsi="Calibri"/>
            </w:rPr>
          </w:pPr>
        </w:p>
      </w:tc>
      <w:tc>
        <w:tcPr>
          <w:tcW w:w="7689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17E86F5E" w14:textId="77777777" w:rsidR="000D6E86" w:rsidRPr="00136347" w:rsidRDefault="000D6E86" w:rsidP="004A6646">
          <w:pPr>
            <w:jc w:val="center"/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</w:pPr>
        </w:p>
        <w:p w14:paraId="4B052C6F" w14:textId="77777777" w:rsidR="000D6E86" w:rsidRPr="00136347" w:rsidRDefault="000D6E86" w:rsidP="004A6646">
          <w:pPr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>Faculdade de Direito da</w:t>
          </w:r>
        </w:p>
        <w:p w14:paraId="20867C83" w14:textId="77777777" w:rsidR="000D6E86" w:rsidRPr="00136347" w:rsidRDefault="000D6E86" w:rsidP="004A6646">
          <w:pPr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 xml:space="preserve"> Fundação Escola Superior do Ministério Público</w:t>
          </w:r>
        </w:p>
        <w:p w14:paraId="62636D6D" w14:textId="77777777" w:rsidR="000D6E86" w:rsidRPr="00136347" w:rsidRDefault="000D6E86" w:rsidP="004A6646">
          <w:pPr>
            <w:ind w:left="-74" w:right="-108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136347">
            <w:rPr>
              <w:rFonts w:ascii="Arial" w:eastAsia="Calibri" w:hAnsi="Arial" w:cs="Arial"/>
              <w:sz w:val="16"/>
              <w:szCs w:val="16"/>
            </w:rPr>
            <w:t xml:space="preserve">Recredenciada pela Portaria MEC n° </w:t>
          </w:r>
          <w:r>
            <w:rPr>
              <w:rFonts w:ascii="Arial" w:eastAsia="Calibri" w:hAnsi="Arial" w:cs="Arial"/>
              <w:sz w:val="16"/>
              <w:szCs w:val="16"/>
            </w:rPr>
            <w:t>2.132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</w:t>
          </w:r>
          <w:r>
            <w:rPr>
              <w:rFonts w:ascii="Arial" w:eastAsia="Calibri" w:hAnsi="Arial" w:cs="Arial"/>
              <w:sz w:val="16"/>
              <w:szCs w:val="16"/>
            </w:rPr>
            <w:t>12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</w:t>
          </w:r>
          <w:r>
            <w:rPr>
              <w:rFonts w:ascii="Arial" w:eastAsia="Calibri" w:hAnsi="Arial" w:cs="Arial"/>
              <w:sz w:val="16"/>
              <w:szCs w:val="16"/>
            </w:rPr>
            <w:t>9</w:t>
          </w:r>
          <w:r w:rsidRPr="00136347">
            <w:rPr>
              <w:rFonts w:ascii="Arial" w:eastAsia="Calibri" w:hAnsi="Arial" w:cs="Arial"/>
              <w:sz w:val="16"/>
              <w:szCs w:val="16"/>
            </w:rPr>
            <w:t>– DOU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nº 240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</w:t>
          </w:r>
          <w:r>
            <w:rPr>
              <w:rFonts w:ascii="Arial" w:eastAsia="Calibri" w:hAnsi="Arial" w:cs="Arial"/>
              <w:sz w:val="16"/>
              <w:szCs w:val="16"/>
            </w:rPr>
            <w:t>11/12/2019, pág.66, Seção 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. </w:t>
          </w:r>
        </w:p>
        <w:p w14:paraId="1B69E583" w14:textId="77777777" w:rsidR="000D6E86" w:rsidRPr="00136347" w:rsidRDefault="000D6E86" w:rsidP="004A6646">
          <w:pPr>
            <w:ind w:left="-391" w:firstLine="391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  <w:p w14:paraId="4896902E" w14:textId="77777777" w:rsidR="000D6E86" w:rsidRPr="00136347" w:rsidRDefault="006B3093" w:rsidP="004A6646">
          <w:pPr>
            <w:jc w:val="center"/>
            <w:rPr>
              <w:rFonts w:ascii="Arial" w:eastAsia="Calibri" w:hAnsi="Arial" w:cs="Arial"/>
              <w:sz w:val="20"/>
            </w:rPr>
          </w:pPr>
          <w:r>
            <w:rPr>
              <w:rFonts w:ascii="Arial" w:eastAsia="Calibri" w:hAnsi="Arial" w:cs="Arial"/>
              <w:b/>
              <w:bCs/>
              <w:sz w:val="20"/>
            </w:rPr>
            <w:t>Pós-graduação</w:t>
          </w:r>
          <w:r w:rsidR="000D6E86">
            <w:rPr>
              <w:rFonts w:ascii="Arial" w:eastAsia="Calibri" w:hAnsi="Arial" w:cs="Arial"/>
              <w:b/>
              <w:bCs/>
              <w:sz w:val="20"/>
            </w:rPr>
            <w:t xml:space="preserve"> </w:t>
          </w:r>
          <w:r w:rsidR="000D6E86" w:rsidRPr="007646A6">
            <w:rPr>
              <w:rFonts w:ascii="Arial" w:eastAsia="Calibri" w:hAnsi="Arial" w:cs="Arial"/>
              <w:b/>
              <w:bCs/>
              <w:i/>
              <w:sz w:val="20"/>
            </w:rPr>
            <w:t>Stricto Sensu</w:t>
          </w:r>
          <w:r w:rsidR="000D6E86">
            <w:rPr>
              <w:rFonts w:ascii="Arial" w:eastAsia="Calibri" w:hAnsi="Arial" w:cs="Arial"/>
              <w:b/>
              <w:bCs/>
              <w:sz w:val="20"/>
            </w:rPr>
            <w:t xml:space="preserve"> – Mestrado Acadêmico em Direito</w:t>
          </w:r>
        </w:p>
        <w:p w14:paraId="53261A63" w14:textId="77777777" w:rsidR="000D6E86" w:rsidRPr="00136347" w:rsidRDefault="000D6E86" w:rsidP="004A6646">
          <w:pPr>
            <w:jc w:val="center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Reconhecido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pela Portaria MEC n.° </w:t>
          </w:r>
          <w:r>
            <w:rPr>
              <w:rFonts w:ascii="Arial" w:eastAsia="Calibri" w:hAnsi="Arial" w:cs="Arial"/>
              <w:sz w:val="16"/>
              <w:szCs w:val="16"/>
            </w:rPr>
            <w:t>256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15 de fevereiro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2017 – DOU de </w:t>
          </w:r>
          <w:r>
            <w:rPr>
              <w:rFonts w:ascii="Arial" w:eastAsia="Calibri" w:hAnsi="Arial" w:cs="Arial"/>
              <w:sz w:val="16"/>
              <w:szCs w:val="16"/>
            </w:rPr>
            <w:t>16/2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/2017.</w:t>
          </w:r>
        </w:p>
        <w:p w14:paraId="77CF3475" w14:textId="77777777" w:rsidR="000D6E86" w:rsidRPr="00136347" w:rsidRDefault="000D6E86" w:rsidP="004A6646">
          <w:pPr>
            <w:jc w:val="center"/>
            <w:rPr>
              <w:rFonts w:ascii="Candara" w:eastAsia="Calibri" w:hAnsi="Candara"/>
              <w:sz w:val="16"/>
              <w:szCs w:val="16"/>
            </w:rPr>
          </w:pPr>
        </w:p>
      </w:tc>
    </w:tr>
  </w:tbl>
  <w:p w14:paraId="549A2C77" w14:textId="77777777" w:rsidR="0094776E" w:rsidRPr="00881755" w:rsidRDefault="009477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449A" w14:textId="77777777" w:rsidR="006B3093" w:rsidRDefault="006B30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4E7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7EE"/>
    <w:multiLevelType w:val="multilevel"/>
    <w:tmpl w:val="5404B50A"/>
    <w:lvl w:ilvl="0">
      <w:start w:val="1"/>
      <w:numFmt w:val="lowerLetter"/>
      <w:lvlText w:val="%1)"/>
      <w:lvlJc w:val="left"/>
      <w:pPr>
        <w:ind w:left="1353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" w15:restartNumberingAfterBreak="0">
    <w:nsid w:val="0AA1007C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93394B"/>
    <w:multiLevelType w:val="hybridMultilevel"/>
    <w:tmpl w:val="10A27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9FF"/>
    <w:multiLevelType w:val="hybridMultilevel"/>
    <w:tmpl w:val="A6B61BEA"/>
    <w:lvl w:ilvl="0" w:tplc="4D8C5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064A"/>
    <w:multiLevelType w:val="hybridMultilevel"/>
    <w:tmpl w:val="4A5C2D2C"/>
    <w:lvl w:ilvl="0" w:tplc="F5207D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842E6B"/>
    <w:multiLevelType w:val="hybridMultilevel"/>
    <w:tmpl w:val="0AA0DB50"/>
    <w:lvl w:ilvl="0" w:tplc="A0D0E7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289745B"/>
    <w:multiLevelType w:val="hybridMultilevel"/>
    <w:tmpl w:val="1C4CD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50E28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C46D59"/>
    <w:multiLevelType w:val="hybridMultilevel"/>
    <w:tmpl w:val="E1981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2A62"/>
    <w:multiLevelType w:val="hybridMultilevel"/>
    <w:tmpl w:val="EE3E70B4"/>
    <w:lvl w:ilvl="0" w:tplc="ECA63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291DBB"/>
    <w:multiLevelType w:val="hybridMultilevel"/>
    <w:tmpl w:val="6AA849A2"/>
    <w:lvl w:ilvl="0" w:tplc="1D9C4272">
      <w:start w:val="1"/>
      <w:numFmt w:val="lowerLetter"/>
      <w:lvlText w:val="%1)"/>
      <w:lvlJc w:val="left"/>
      <w:pPr>
        <w:ind w:left="1068" w:hanging="360"/>
      </w:pPr>
      <w:rPr>
        <w:rFonts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794D97"/>
    <w:multiLevelType w:val="multilevel"/>
    <w:tmpl w:val="712656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6F112242"/>
    <w:multiLevelType w:val="hybridMultilevel"/>
    <w:tmpl w:val="6CA43BF0"/>
    <w:lvl w:ilvl="0" w:tplc="F07C46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6F439EB"/>
    <w:multiLevelType w:val="hybridMultilevel"/>
    <w:tmpl w:val="F17CAE8C"/>
    <w:lvl w:ilvl="0" w:tplc="89E210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6979929">
    <w:abstractNumId w:val="12"/>
  </w:num>
  <w:num w:numId="2" w16cid:durableId="1553343151">
    <w:abstractNumId w:val="9"/>
  </w:num>
  <w:num w:numId="3" w16cid:durableId="1216892751">
    <w:abstractNumId w:val="5"/>
  </w:num>
  <w:num w:numId="4" w16cid:durableId="1920560602">
    <w:abstractNumId w:val="7"/>
  </w:num>
  <w:num w:numId="5" w16cid:durableId="1616600291">
    <w:abstractNumId w:val="3"/>
  </w:num>
  <w:num w:numId="6" w16cid:durableId="601298205">
    <w:abstractNumId w:val="14"/>
  </w:num>
  <w:num w:numId="7" w16cid:durableId="459107435">
    <w:abstractNumId w:val="10"/>
  </w:num>
  <w:num w:numId="8" w16cid:durableId="1003781145">
    <w:abstractNumId w:val="8"/>
  </w:num>
  <w:num w:numId="9" w16cid:durableId="923033168">
    <w:abstractNumId w:val="6"/>
  </w:num>
  <w:num w:numId="10" w16cid:durableId="961423905">
    <w:abstractNumId w:val="2"/>
  </w:num>
  <w:num w:numId="11" w16cid:durableId="1707679414">
    <w:abstractNumId w:val="13"/>
  </w:num>
  <w:num w:numId="12" w16cid:durableId="2058577594">
    <w:abstractNumId w:val="4"/>
  </w:num>
  <w:num w:numId="13" w16cid:durableId="1804889167">
    <w:abstractNumId w:val="0"/>
  </w:num>
  <w:num w:numId="14" w16cid:durableId="1740668290">
    <w:abstractNumId w:val="11"/>
  </w:num>
  <w:num w:numId="15" w16cid:durableId="13888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F"/>
    <w:rsid w:val="0000289D"/>
    <w:rsid w:val="00003C05"/>
    <w:rsid w:val="00023F50"/>
    <w:rsid w:val="00035632"/>
    <w:rsid w:val="00041B29"/>
    <w:rsid w:val="00043486"/>
    <w:rsid w:val="000438E3"/>
    <w:rsid w:val="00064C31"/>
    <w:rsid w:val="00071340"/>
    <w:rsid w:val="00081B53"/>
    <w:rsid w:val="0008348D"/>
    <w:rsid w:val="00084AF6"/>
    <w:rsid w:val="00093671"/>
    <w:rsid w:val="00094D18"/>
    <w:rsid w:val="00095ADA"/>
    <w:rsid w:val="000B1913"/>
    <w:rsid w:val="000B5D89"/>
    <w:rsid w:val="000B67DA"/>
    <w:rsid w:val="000B74A1"/>
    <w:rsid w:val="000C4359"/>
    <w:rsid w:val="000D0CD7"/>
    <w:rsid w:val="000D336A"/>
    <w:rsid w:val="000D6E86"/>
    <w:rsid w:val="000F2491"/>
    <w:rsid w:val="000F43F6"/>
    <w:rsid w:val="00111345"/>
    <w:rsid w:val="001163F7"/>
    <w:rsid w:val="00120115"/>
    <w:rsid w:val="001231B5"/>
    <w:rsid w:val="001345EB"/>
    <w:rsid w:val="0014210B"/>
    <w:rsid w:val="00182BDA"/>
    <w:rsid w:val="001845D9"/>
    <w:rsid w:val="00185C2F"/>
    <w:rsid w:val="001C3B05"/>
    <w:rsid w:val="001C3F75"/>
    <w:rsid w:val="001C5C98"/>
    <w:rsid w:val="001D0C8E"/>
    <w:rsid w:val="001D1FF4"/>
    <w:rsid w:val="001D2C23"/>
    <w:rsid w:val="001F5E1E"/>
    <w:rsid w:val="002210A9"/>
    <w:rsid w:val="00254708"/>
    <w:rsid w:val="0025768C"/>
    <w:rsid w:val="00261937"/>
    <w:rsid w:val="002647B9"/>
    <w:rsid w:val="002960D9"/>
    <w:rsid w:val="002964D0"/>
    <w:rsid w:val="002A1115"/>
    <w:rsid w:val="002A7987"/>
    <w:rsid w:val="002B08B8"/>
    <w:rsid w:val="002C01C0"/>
    <w:rsid w:val="002C40E9"/>
    <w:rsid w:val="002C46B1"/>
    <w:rsid w:val="002C5CAA"/>
    <w:rsid w:val="002C6464"/>
    <w:rsid w:val="002E3B08"/>
    <w:rsid w:val="002E3D7C"/>
    <w:rsid w:val="002E5468"/>
    <w:rsid w:val="002F1AB7"/>
    <w:rsid w:val="002F3188"/>
    <w:rsid w:val="00305AD8"/>
    <w:rsid w:val="00310727"/>
    <w:rsid w:val="00335998"/>
    <w:rsid w:val="00335A11"/>
    <w:rsid w:val="00341DD8"/>
    <w:rsid w:val="00347E0A"/>
    <w:rsid w:val="0036791B"/>
    <w:rsid w:val="00384349"/>
    <w:rsid w:val="003A2819"/>
    <w:rsid w:val="003B4EF4"/>
    <w:rsid w:val="003C0BF9"/>
    <w:rsid w:val="003D12F8"/>
    <w:rsid w:val="003F6AFE"/>
    <w:rsid w:val="004026F1"/>
    <w:rsid w:val="0041709F"/>
    <w:rsid w:val="00437310"/>
    <w:rsid w:val="00451DE1"/>
    <w:rsid w:val="0045725D"/>
    <w:rsid w:val="00491E96"/>
    <w:rsid w:val="004969FD"/>
    <w:rsid w:val="004A7372"/>
    <w:rsid w:val="004B0488"/>
    <w:rsid w:val="004B676C"/>
    <w:rsid w:val="004C378A"/>
    <w:rsid w:val="00504F2E"/>
    <w:rsid w:val="005112AE"/>
    <w:rsid w:val="00512593"/>
    <w:rsid w:val="00514C2E"/>
    <w:rsid w:val="005202A8"/>
    <w:rsid w:val="00521961"/>
    <w:rsid w:val="005335FB"/>
    <w:rsid w:val="00547399"/>
    <w:rsid w:val="0055571B"/>
    <w:rsid w:val="00556E90"/>
    <w:rsid w:val="00590683"/>
    <w:rsid w:val="00591DE2"/>
    <w:rsid w:val="005A6336"/>
    <w:rsid w:val="005B5E24"/>
    <w:rsid w:val="005C0A44"/>
    <w:rsid w:val="005C27F7"/>
    <w:rsid w:val="005E6A6D"/>
    <w:rsid w:val="005E6F15"/>
    <w:rsid w:val="005F1453"/>
    <w:rsid w:val="005F5F3B"/>
    <w:rsid w:val="006077A8"/>
    <w:rsid w:val="006230BA"/>
    <w:rsid w:val="0062532E"/>
    <w:rsid w:val="0063129B"/>
    <w:rsid w:val="006552AE"/>
    <w:rsid w:val="0065758A"/>
    <w:rsid w:val="006602C9"/>
    <w:rsid w:val="006810F6"/>
    <w:rsid w:val="00685D52"/>
    <w:rsid w:val="00685EA5"/>
    <w:rsid w:val="006875B2"/>
    <w:rsid w:val="0069597F"/>
    <w:rsid w:val="006B3093"/>
    <w:rsid w:val="006C21B7"/>
    <w:rsid w:val="006D39B0"/>
    <w:rsid w:val="006D4414"/>
    <w:rsid w:val="006D5E52"/>
    <w:rsid w:val="006E4947"/>
    <w:rsid w:val="006E4CCD"/>
    <w:rsid w:val="006E785A"/>
    <w:rsid w:val="006F31F0"/>
    <w:rsid w:val="00700D3D"/>
    <w:rsid w:val="00701794"/>
    <w:rsid w:val="00712632"/>
    <w:rsid w:val="00713427"/>
    <w:rsid w:val="00723E53"/>
    <w:rsid w:val="00724FE8"/>
    <w:rsid w:val="00730675"/>
    <w:rsid w:val="007423D5"/>
    <w:rsid w:val="0074408E"/>
    <w:rsid w:val="00751BA6"/>
    <w:rsid w:val="007575DF"/>
    <w:rsid w:val="0076539A"/>
    <w:rsid w:val="00765F3E"/>
    <w:rsid w:val="00774038"/>
    <w:rsid w:val="00775AAD"/>
    <w:rsid w:val="00797A38"/>
    <w:rsid w:val="007A3851"/>
    <w:rsid w:val="007D2FA1"/>
    <w:rsid w:val="007D3C80"/>
    <w:rsid w:val="007D437C"/>
    <w:rsid w:val="00806DA8"/>
    <w:rsid w:val="00814A83"/>
    <w:rsid w:val="00820E29"/>
    <w:rsid w:val="00822F5A"/>
    <w:rsid w:val="008237CD"/>
    <w:rsid w:val="00831F1C"/>
    <w:rsid w:val="00835364"/>
    <w:rsid w:val="00850519"/>
    <w:rsid w:val="0085224C"/>
    <w:rsid w:val="00861EDF"/>
    <w:rsid w:val="00877366"/>
    <w:rsid w:val="00881755"/>
    <w:rsid w:val="008A6334"/>
    <w:rsid w:val="008B29C1"/>
    <w:rsid w:val="008B50B2"/>
    <w:rsid w:val="008B6393"/>
    <w:rsid w:val="008C59FF"/>
    <w:rsid w:val="008C5CC0"/>
    <w:rsid w:val="008D36AE"/>
    <w:rsid w:val="008D4593"/>
    <w:rsid w:val="008F457C"/>
    <w:rsid w:val="008F4B7E"/>
    <w:rsid w:val="008F6727"/>
    <w:rsid w:val="00904AD4"/>
    <w:rsid w:val="00935104"/>
    <w:rsid w:val="009406FB"/>
    <w:rsid w:val="00941DC8"/>
    <w:rsid w:val="0094776E"/>
    <w:rsid w:val="00950416"/>
    <w:rsid w:val="009733A3"/>
    <w:rsid w:val="009746A0"/>
    <w:rsid w:val="00976FB9"/>
    <w:rsid w:val="009A22C9"/>
    <w:rsid w:val="009A5435"/>
    <w:rsid w:val="009B1FF1"/>
    <w:rsid w:val="009C20FA"/>
    <w:rsid w:val="009C4DDB"/>
    <w:rsid w:val="009D7E5D"/>
    <w:rsid w:val="009F36D6"/>
    <w:rsid w:val="009F6758"/>
    <w:rsid w:val="009F6FDE"/>
    <w:rsid w:val="00A01685"/>
    <w:rsid w:val="00A03ABF"/>
    <w:rsid w:val="00A05852"/>
    <w:rsid w:val="00A05F60"/>
    <w:rsid w:val="00A066B1"/>
    <w:rsid w:val="00A1029B"/>
    <w:rsid w:val="00A1428C"/>
    <w:rsid w:val="00A175BA"/>
    <w:rsid w:val="00A30AEE"/>
    <w:rsid w:val="00A37FCC"/>
    <w:rsid w:val="00A413AF"/>
    <w:rsid w:val="00A511A8"/>
    <w:rsid w:val="00A66836"/>
    <w:rsid w:val="00A7001F"/>
    <w:rsid w:val="00A87487"/>
    <w:rsid w:val="00AB6860"/>
    <w:rsid w:val="00AB7C63"/>
    <w:rsid w:val="00AC2BE2"/>
    <w:rsid w:val="00AE2010"/>
    <w:rsid w:val="00AE75BE"/>
    <w:rsid w:val="00AF6394"/>
    <w:rsid w:val="00B06A6F"/>
    <w:rsid w:val="00B12FDB"/>
    <w:rsid w:val="00B14F81"/>
    <w:rsid w:val="00B16C08"/>
    <w:rsid w:val="00B26D8F"/>
    <w:rsid w:val="00B27FE2"/>
    <w:rsid w:val="00B31AF3"/>
    <w:rsid w:val="00B35232"/>
    <w:rsid w:val="00B35A70"/>
    <w:rsid w:val="00B700E8"/>
    <w:rsid w:val="00B77A51"/>
    <w:rsid w:val="00B82AB8"/>
    <w:rsid w:val="00B90E2B"/>
    <w:rsid w:val="00B93F85"/>
    <w:rsid w:val="00B94B74"/>
    <w:rsid w:val="00BB475F"/>
    <w:rsid w:val="00BC12B2"/>
    <w:rsid w:val="00BD5243"/>
    <w:rsid w:val="00BE295B"/>
    <w:rsid w:val="00BF3EB6"/>
    <w:rsid w:val="00C041DD"/>
    <w:rsid w:val="00C061CA"/>
    <w:rsid w:val="00C27949"/>
    <w:rsid w:val="00C34E5F"/>
    <w:rsid w:val="00C366A6"/>
    <w:rsid w:val="00C4349B"/>
    <w:rsid w:val="00C46652"/>
    <w:rsid w:val="00C4666F"/>
    <w:rsid w:val="00C475EA"/>
    <w:rsid w:val="00C510E9"/>
    <w:rsid w:val="00C7025E"/>
    <w:rsid w:val="00C70B46"/>
    <w:rsid w:val="00C7140F"/>
    <w:rsid w:val="00C869E6"/>
    <w:rsid w:val="00C95CFF"/>
    <w:rsid w:val="00CB664A"/>
    <w:rsid w:val="00CC2A6F"/>
    <w:rsid w:val="00CD31D7"/>
    <w:rsid w:val="00CD50D8"/>
    <w:rsid w:val="00CD7983"/>
    <w:rsid w:val="00CD7E03"/>
    <w:rsid w:val="00CE31CD"/>
    <w:rsid w:val="00CF2767"/>
    <w:rsid w:val="00D143CC"/>
    <w:rsid w:val="00D15306"/>
    <w:rsid w:val="00D16A62"/>
    <w:rsid w:val="00D17997"/>
    <w:rsid w:val="00D274A6"/>
    <w:rsid w:val="00D33C9A"/>
    <w:rsid w:val="00D40F02"/>
    <w:rsid w:val="00D45239"/>
    <w:rsid w:val="00D67060"/>
    <w:rsid w:val="00D67EFA"/>
    <w:rsid w:val="00D70D7C"/>
    <w:rsid w:val="00D728F2"/>
    <w:rsid w:val="00D76DFB"/>
    <w:rsid w:val="00D905A6"/>
    <w:rsid w:val="00D97CC9"/>
    <w:rsid w:val="00DA55D4"/>
    <w:rsid w:val="00DA649C"/>
    <w:rsid w:val="00DB6C85"/>
    <w:rsid w:val="00DC1FAD"/>
    <w:rsid w:val="00DD23EE"/>
    <w:rsid w:val="00DD7885"/>
    <w:rsid w:val="00DE74BD"/>
    <w:rsid w:val="00DF04A5"/>
    <w:rsid w:val="00DF1476"/>
    <w:rsid w:val="00E07950"/>
    <w:rsid w:val="00E11112"/>
    <w:rsid w:val="00E122F0"/>
    <w:rsid w:val="00E2143D"/>
    <w:rsid w:val="00E22236"/>
    <w:rsid w:val="00E2517D"/>
    <w:rsid w:val="00E258F8"/>
    <w:rsid w:val="00E27A36"/>
    <w:rsid w:val="00E308B9"/>
    <w:rsid w:val="00E352C5"/>
    <w:rsid w:val="00E62A8F"/>
    <w:rsid w:val="00E65EB5"/>
    <w:rsid w:val="00E671F1"/>
    <w:rsid w:val="00E73DE1"/>
    <w:rsid w:val="00E82435"/>
    <w:rsid w:val="00E86EF4"/>
    <w:rsid w:val="00E9076F"/>
    <w:rsid w:val="00E91C44"/>
    <w:rsid w:val="00E91F1E"/>
    <w:rsid w:val="00EA49AF"/>
    <w:rsid w:val="00EB29E2"/>
    <w:rsid w:val="00EC195A"/>
    <w:rsid w:val="00EF38A1"/>
    <w:rsid w:val="00F00BEE"/>
    <w:rsid w:val="00F01F10"/>
    <w:rsid w:val="00F10659"/>
    <w:rsid w:val="00F37F35"/>
    <w:rsid w:val="00F40880"/>
    <w:rsid w:val="00F55FCD"/>
    <w:rsid w:val="00F724AC"/>
    <w:rsid w:val="00F861C4"/>
    <w:rsid w:val="00FE3A2D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602F596"/>
  <w15:docId w15:val="{E7A2956D-C656-469C-BCF9-659A1314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6F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4666F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C4666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4666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link w:val="Ttulo2"/>
    <w:uiPriority w:val="99"/>
    <w:rsid w:val="00C466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66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666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37F35"/>
    <w:pPr>
      <w:spacing w:before="100" w:before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F37F35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F37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37F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7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4776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306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6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p.edu.br/event/trabalhos-aprovados-para-publicacao-no-e-book-do-i-seminario-internacional-tutelas-efetivacao-de-bens-indisponivei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strado@fmp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mp.edu.br/eventos/inscricoes-abertas-para-o-grupo-pesquisa-do-mestrad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mp.edu.br/event/trabalhos-aprovados-para-publicacao-no-e-book-do-i-seminario-internacional-tutelas-efetivacao-de-bens-indisponivei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A50F-37FD-44EB-9884-0A7EE932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8093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FMP</Company>
  <LinksUpToDate>false</LinksUpToDate>
  <CharactersWithSpaces>9572</CharactersWithSpaces>
  <SharedDoc>false</SharedDoc>
  <HLinks>
    <vt:vector size="48" baseType="variant"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mailto:mestrado@fmp.com.br</vt:lpwstr>
      </vt:variant>
      <vt:variant>
        <vt:lpwstr/>
      </vt:variant>
      <vt:variant>
        <vt:i4>5898287</vt:i4>
      </vt:variant>
      <vt:variant>
        <vt:i4>15</vt:i4>
      </vt:variant>
      <vt:variant>
        <vt:i4>0</vt:i4>
      </vt:variant>
      <vt:variant>
        <vt:i4>5</vt:i4>
      </vt:variant>
      <vt:variant>
        <vt:lpwstr>mailto:mestrado@fmp.com.br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5898287</vt:i4>
      </vt:variant>
      <vt:variant>
        <vt:i4>9</vt:i4>
      </vt:variant>
      <vt:variant>
        <vt:i4>0</vt:i4>
      </vt:variant>
      <vt:variant>
        <vt:i4>5</vt:i4>
      </vt:variant>
      <vt:variant>
        <vt:lpwstr>mailto:mestrado@fmp.com.br</vt:lpwstr>
      </vt:variant>
      <vt:variant>
        <vt:lpwstr/>
      </vt:variant>
      <vt:variant>
        <vt:i4>5898287</vt:i4>
      </vt:variant>
      <vt:variant>
        <vt:i4>6</vt:i4>
      </vt:variant>
      <vt:variant>
        <vt:i4>0</vt:i4>
      </vt:variant>
      <vt:variant>
        <vt:i4>5</vt:i4>
      </vt:variant>
      <vt:variant>
        <vt:lpwstr>mailto:mestrado@fmp.com.br</vt:lpwstr>
      </vt:variant>
      <vt:variant>
        <vt:lpwstr/>
      </vt:variant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https://www.fmp.edu.br/event/trabalhos-aprovados-para-publicacao-no-e-book-do-i-seminario-internacional-tutelas-efetivacao-de-bens-indisponiveis/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https://www.fmp.edu.br/event/trabalhos-aprovados-para-publicacao-no-e-book-do-i-seminario-internacional-tutelas-efetivacao-de-bens-indisponiveis/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http://www.fmp.com.br/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Camila Lopes</cp:lastModifiedBy>
  <cp:revision>3</cp:revision>
  <cp:lastPrinted>2022-03-04T21:03:00Z</cp:lastPrinted>
  <dcterms:created xsi:type="dcterms:W3CDTF">2025-02-19T14:33:00Z</dcterms:created>
  <dcterms:modified xsi:type="dcterms:W3CDTF">2025-02-20T20:15:00Z</dcterms:modified>
</cp:coreProperties>
</file>